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sz w:val="32"/>
          <w:szCs w:val="32"/>
        </w:rPr>
      </w:pPr>
      <w:r>
        <w:rPr>
          <w:rFonts w:hint="eastAsia" w:ascii="黑体" w:eastAsia="黑体"/>
          <w:sz w:val="32"/>
          <w:szCs w:val="32"/>
        </w:rPr>
        <w:t>附件1：</w:t>
      </w: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四川省大学生“综合素质A级证书”认证条例</w:t>
      </w:r>
    </w:p>
    <w:p>
      <w:pPr>
        <w:spacing w:line="576" w:lineRule="exact"/>
        <w:jc w:val="left"/>
        <w:rPr>
          <w:rFonts w:eastAsia="仿宋_GB2312"/>
          <w:color w:val="000000"/>
          <w:sz w:val="32"/>
          <w:szCs w:val="32"/>
        </w:rPr>
      </w:pPr>
      <w:bookmarkStart w:id="0" w:name="_GoBack"/>
    </w:p>
    <w:p>
      <w:pPr>
        <w:spacing w:line="520" w:lineRule="exact"/>
        <w:ind w:firstLine="640" w:firstLineChars="200"/>
        <w:rPr>
          <w:rFonts w:eastAsia="黑体"/>
          <w:sz w:val="32"/>
          <w:szCs w:val="32"/>
        </w:rPr>
      </w:pPr>
      <w:r>
        <w:rPr>
          <w:rFonts w:eastAsia="黑体"/>
          <w:sz w:val="32"/>
          <w:szCs w:val="32"/>
        </w:rPr>
        <w:t>一、综合素质A级证书</w:t>
      </w:r>
    </w:p>
    <w:bookmarkEnd w:id="0"/>
    <w:p>
      <w:pPr>
        <w:spacing w:line="520" w:lineRule="exact"/>
        <w:ind w:firstLine="640"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四川省大学生“综合素质A级证书”由共青团四川省委、四川省学联共同设立。</w:t>
      </w:r>
    </w:p>
    <w:p>
      <w:pPr>
        <w:spacing w:line="520" w:lineRule="exact"/>
        <w:ind w:firstLine="627" w:firstLineChars="196"/>
        <w:rPr>
          <w:rFonts w:eastAsia="仿宋_GB2312"/>
          <w:sz w:val="32"/>
          <w:szCs w:val="32"/>
        </w:rPr>
      </w:pPr>
      <w:r>
        <w:rPr>
          <w:rFonts w:eastAsia="仿宋_GB2312"/>
          <w:b/>
          <w:bCs/>
          <w:sz w:val="32"/>
          <w:szCs w:val="32"/>
        </w:rPr>
        <w:t>第二条</w:t>
      </w:r>
      <w:r>
        <w:rPr>
          <w:rFonts w:eastAsia="仿宋_GB2312"/>
          <w:sz w:val="32"/>
          <w:szCs w:val="32"/>
        </w:rPr>
        <w:t>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20" w:lineRule="exact"/>
        <w:ind w:firstLine="640" w:firstLineChars="200"/>
        <w:rPr>
          <w:rFonts w:eastAsia="黑体"/>
          <w:sz w:val="32"/>
          <w:szCs w:val="32"/>
        </w:rPr>
      </w:pPr>
      <w:r>
        <w:rPr>
          <w:rFonts w:eastAsia="黑体"/>
          <w:sz w:val="32"/>
          <w:szCs w:val="32"/>
        </w:rPr>
        <w:t>二、认证对象</w:t>
      </w:r>
    </w:p>
    <w:p>
      <w:pPr>
        <w:spacing w:line="520" w:lineRule="exact"/>
        <w:ind w:firstLine="627" w:firstLineChars="196"/>
        <w:rPr>
          <w:rFonts w:eastAsia="仿宋_GB2312"/>
          <w:b/>
          <w:sz w:val="32"/>
          <w:szCs w:val="32"/>
        </w:rPr>
      </w:pPr>
      <w:r>
        <w:rPr>
          <w:rFonts w:eastAsia="仿宋_GB2312"/>
          <w:b/>
          <w:sz w:val="32"/>
          <w:szCs w:val="32"/>
        </w:rPr>
        <w:t>第三条</w:t>
      </w:r>
      <w:r>
        <w:rPr>
          <w:rFonts w:eastAsia="仿宋_GB2312"/>
          <w:sz w:val="32"/>
          <w:szCs w:val="32"/>
        </w:rPr>
        <w:t>　四川省大学生“综合素质A级证书”的认证范围为：我省全日制高等院校在校学生（含专科生、本科生、研究生）。</w:t>
      </w:r>
    </w:p>
    <w:p>
      <w:pPr>
        <w:spacing w:line="520" w:lineRule="exact"/>
        <w:ind w:firstLine="627" w:firstLineChars="196"/>
        <w:rPr>
          <w:rFonts w:eastAsia="仿宋_GB2312"/>
          <w:sz w:val="32"/>
          <w:szCs w:val="32"/>
        </w:rPr>
      </w:pPr>
      <w:r>
        <w:rPr>
          <w:rFonts w:eastAsia="仿宋_GB2312"/>
          <w:b/>
          <w:sz w:val="32"/>
          <w:szCs w:val="32"/>
        </w:rPr>
        <w:t>第四条</w:t>
      </w:r>
      <w:r>
        <w:rPr>
          <w:rFonts w:eastAsia="仿宋_GB2312"/>
          <w:sz w:val="32"/>
          <w:szCs w:val="32"/>
        </w:rPr>
        <w:t>　四川省大学生“综合素质A级证书”认证对象无名额限制，凡符合本认证条例规定且满足认证办法要求的，均可申请认证“综合素质A级证书”，已获得认证的学生不得重复申请。</w:t>
      </w:r>
    </w:p>
    <w:p>
      <w:pPr>
        <w:spacing w:line="520" w:lineRule="exact"/>
        <w:ind w:firstLine="640" w:firstLineChars="200"/>
        <w:rPr>
          <w:rFonts w:eastAsia="黑体"/>
          <w:sz w:val="32"/>
          <w:szCs w:val="32"/>
        </w:rPr>
      </w:pPr>
      <w:r>
        <w:rPr>
          <w:rFonts w:eastAsia="黑体"/>
          <w:sz w:val="32"/>
          <w:szCs w:val="32"/>
        </w:rPr>
        <w:t>三、认证条件及认证办法</w:t>
      </w:r>
    </w:p>
    <w:p>
      <w:pPr>
        <w:spacing w:line="520" w:lineRule="exact"/>
        <w:ind w:firstLine="660"/>
        <w:rPr>
          <w:rFonts w:eastAsia="仿宋_GB2312"/>
          <w:b/>
          <w:sz w:val="32"/>
          <w:szCs w:val="32"/>
        </w:rPr>
      </w:pPr>
      <w:r>
        <w:rPr>
          <w:rFonts w:eastAsia="仿宋_GB2312"/>
          <w:b/>
          <w:sz w:val="32"/>
          <w:szCs w:val="32"/>
        </w:rPr>
        <w:t>第五条  认证基准</w:t>
      </w:r>
    </w:p>
    <w:p>
      <w:pPr>
        <w:spacing w:line="520" w:lineRule="exact"/>
        <w:ind w:firstLine="660"/>
        <w:rPr>
          <w:rFonts w:eastAsia="仿宋_GB2312"/>
          <w:sz w:val="32"/>
          <w:szCs w:val="32"/>
        </w:rPr>
      </w:pPr>
      <w:r>
        <w:rPr>
          <w:rFonts w:eastAsia="仿宋_GB2312"/>
          <w:sz w:val="32"/>
          <w:szCs w:val="32"/>
        </w:rPr>
        <w:t>学业成绩无挂科记录、总评优良，身心健康，无处分记录。</w:t>
      </w:r>
    </w:p>
    <w:p>
      <w:pPr>
        <w:spacing w:line="520" w:lineRule="exact"/>
        <w:ind w:firstLine="627" w:firstLineChars="196"/>
        <w:rPr>
          <w:rFonts w:eastAsia="仿宋_GB2312"/>
          <w:b/>
          <w:sz w:val="32"/>
          <w:szCs w:val="32"/>
        </w:rPr>
      </w:pPr>
      <w:r>
        <w:rPr>
          <w:rFonts w:eastAsia="仿宋_GB2312"/>
          <w:b/>
          <w:sz w:val="32"/>
          <w:szCs w:val="32"/>
        </w:rPr>
        <w:t>第六条  认证条件</w:t>
      </w:r>
    </w:p>
    <w:p>
      <w:pPr>
        <w:spacing w:line="520" w:lineRule="exact"/>
        <w:ind w:firstLine="640" w:firstLineChars="200"/>
        <w:rPr>
          <w:rFonts w:eastAsia="黑体"/>
          <w:sz w:val="32"/>
          <w:szCs w:val="32"/>
        </w:rPr>
      </w:pPr>
      <w:r>
        <w:rPr>
          <w:rFonts w:eastAsia="仿宋_GB2312"/>
          <w:sz w:val="32"/>
          <w:szCs w:val="32"/>
        </w:rPr>
        <w:t>（一）曾获校级三好、优秀学生（校级优秀团员、团干部、学生干部</w:t>
      </w:r>
      <w:r>
        <w:rPr>
          <w:rFonts w:hint="eastAsia" w:eastAsia="仿宋_GB2312"/>
          <w:sz w:val="32"/>
          <w:szCs w:val="32"/>
        </w:rPr>
        <w:t>等</w:t>
      </w:r>
      <w:r>
        <w:rPr>
          <w:rFonts w:eastAsia="仿宋_GB2312"/>
          <w:sz w:val="32"/>
          <w:szCs w:val="32"/>
        </w:rPr>
        <w:t>）一次及以上，或曾获校级三等及以上奖学金，或曾获“逐梦计划”—四川大学生社会实践活动优秀实习生，或曾参加省级及以上大学生骨干培养学校学习并毕业。</w:t>
      </w:r>
    </w:p>
    <w:p>
      <w:pPr>
        <w:spacing w:line="520" w:lineRule="exact"/>
        <w:ind w:firstLine="640" w:firstLineChars="200"/>
        <w:rPr>
          <w:rFonts w:eastAsia="仿宋_GB2312"/>
          <w:sz w:val="32"/>
          <w:szCs w:val="32"/>
        </w:rPr>
      </w:pPr>
      <w:r>
        <w:rPr>
          <w:rFonts w:eastAsia="仿宋_GB2312"/>
          <w:sz w:val="32"/>
          <w:szCs w:val="32"/>
        </w:rPr>
        <w:t>（二）获国家英语三级证书（专科生）</w:t>
      </w:r>
      <w:r>
        <w:rPr>
          <w:rFonts w:hint="eastAsia" w:eastAsia="仿宋_GB2312"/>
          <w:sz w:val="32"/>
          <w:szCs w:val="32"/>
        </w:rPr>
        <w:t>或</w:t>
      </w:r>
      <w:r>
        <w:rPr>
          <w:rFonts w:eastAsia="仿宋_GB2312"/>
          <w:sz w:val="32"/>
          <w:szCs w:val="32"/>
        </w:rPr>
        <w:t>国家大学英语四级425分</w:t>
      </w:r>
      <w:r>
        <w:rPr>
          <w:rFonts w:hint="eastAsia" w:eastAsia="仿宋_GB2312"/>
          <w:sz w:val="32"/>
          <w:szCs w:val="32"/>
        </w:rPr>
        <w:t>及</w:t>
      </w:r>
      <w:r>
        <w:rPr>
          <w:rFonts w:eastAsia="仿宋_GB2312"/>
          <w:sz w:val="32"/>
          <w:szCs w:val="32"/>
        </w:rPr>
        <w:t>以上（</w:t>
      </w:r>
      <w:r>
        <w:rPr>
          <w:rFonts w:hint="eastAsia" w:eastAsia="仿宋_GB2312"/>
          <w:sz w:val="32"/>
          <w:szCs w:val="32"/>
        </w:rPr>
        <w:t>本科生</w:t>
      </w:r>
      <w:r>
        <w:rPr>
          <w:rFonts w:eastAsia="仿宋_GB2312"/>
          <w:sz w:val="32"/>
          <w:szCs w:val="32"/>
        </w:rPr>
        <w:t>）或国家大学英语六级425分</w:t>
      </w:r>
      <w:r>
        <w:rPr>
          <w:rFonts w:hint="eastAsia" w:eastAsia="仿宋_GB2312"/>
          <w:sz w:val="32"/>
          <w:szCs w:val="32"/>
        </w:rPr>
        <w:t>及</w:t>
      </w:r>
      <w:r>
        <w:rPr>
          <w:rFonts w:eastAsia="仿宋_GB2312"/>
          <w:sz w:val="32"/>
          <w:szCs w:val="32"/>
        </w:rPr>
        <w:t>以上（</w:t>
      </w:r>
      <w:r>
        <w:rPr>
          <w:rFonts w:hint="eastAsia" w:eastAsia="仿宋_GB2312"/>
          <w:sz w:val="32"/>
          <w:szCs w:val="32"/>
        </w:rPr>
        <w:t>研究生</w:t>
      </w:r>
      <w:r>
        <w:rPr>
          <w:rFonts w:eastAsia="仿宋_GB2312"/>
          <w:sz w:val="32"/>
          <w:szCs w:val="32"/>
        </w:rPr>
        <w:t>）或获计算机二级证书或普通话二级甲等及以上证书。</w:t>
      </w:r>
    </w:p>
    <w:p>
      <w:pPr>
        <w:spacing w:line="520" w:lineRule="exact"/>
        <w:ind w:firstLine="640" w:firstLineChars="200"/>
        <w:rPr>
          <w:rFonts w:eastAsia="仿宋_GB2312"/>
          <w:sz w:val="32"/>
          <w:szCs w:val="32"/>
        </w:rPr>
      </w:pPr>
      <w:r>
        <w:rPr>
          <w:rFonts w:eastAsia="仿宋_GB2312"/>
          <w:sz w:val="32"/>
          <w:szCs w:val="32"/>
        </w:rPr>
        <w:t>（三）以第一作者身份在市（州）级以上刊物发表学术论文1篇以上或校级</w:t>
      </w:r>
      <w:r>
        <w:rPr>
          <w:rFonts w:hint="eastAsia" w:eastAsia="仿宋_GB2312"/>
          <w:sz w:val="32"/>
          <w:szCs w:val="32"/>
        </w:rPr>
        <w:t>公开</w:t>
      </w:r>
      <w:r>
        <w:rPr>
          <w:rFonts w:eastAsia="仿宋_GB2312"/>
          <w:sz w:val="32"/>
          <w:szCs w:val="32"/>
        </w:rPr>
        <w:t>刊物发表学术论文2篇以上；或以第一作者身份在省级或国家级刊物上发表其他类文章1篇及以上；或在国际刊物上发表英文论文1篇及以上；或主持校级以上（</w:t>
      </w:r>
      <w:r>
        <w:rPr>
          <w:rFonts w:hint="eastAsia" w:eastAsia="仿宋_GB2312"/>
          <w:sz w:val="32"/>
          <w:szCs w:val="32"/>
        </w:rPr>
        <w:t>含校级）</w:t>
      </w:r>
      <w:r>
        <w:rPr>
          <w:rFonts w:eastAsia="仿宋_GB2312"/>
          <w:sz w:val="32"/>
          <w:szCs w:val="32"/>
        </w:rPr>
        <w:t>研究课题并顺利结题。</w:t>
      </w:r>
    </w:p>
    <w:p>
      <w:pPr>
        <w:spacing w:line="520" w:lineRule="exact"/>
        <w:ind w:firstLine="640" w:firstLineChars="200"/>
        <w:rPr>
          <w:rFonts w:eastAsia="仿宋_GB2312"/>
          <w:sz w:val="32"/>
          <w:szCs w:val="32"/>
        </w:rPr>
      </w:pPr>
      <w:r>
        <w:rPr>
          <w:rFonts w:eastAsia="仿宋_GB2312"/>
          <w:sz w:val="32"/>
          <w:szCs w:val="32"/>
        </w:rPr>
        <w:t>（四）取得非本专业的国家级证书（不包括英语、计算机和机动车驾驶证）。</w:t>
      </w:r>
    </w:p>
    <w:p>
      <w:pPr>
        <w:spacing w:line="520" w:lineRule="exact"/>
        <w:ind w:firstLine="640" w:firstLineChars="200"/>
        <w:rPr>
          <w:rFonts w:eastAsia="仿宋_GB2312"/>
          <w:sz w:val="32"/>
          <w:szCs w:val="32"/>
        </w:rPr>
      </w:pPr>
      <w:r>
        <w:rPr>
          <w:rFonts w:eastAsia="仿宋_GB2312"/>
          <w:sz w:val="32"/>
          <w:szCs w:val="32"/>
        </w:rPr>
        <w:t>（五）取得第二学位或第二专业学习并顺利毕业。</w:t>
      </w:r>
    </w:p>
    <w:p>
      <w:pPr>
        <w:spacing w:line="520" w:lineRule="exact"/>
        <w:ind w:firstLine="640" w:firstLineChars="200"/>
        <w:rPr>
          <w:rFonts w:eastAsia="仿宋_GB2312"/>
          <w:sz w:val="32"/>
          <w:szCs w:val="32"/>
        </w:rPr>
      </w:pPr>
      <w:r>
        <w:rPr>
          <w:rFonts w:eastAsia="仿宋_GB2312"/>
          <w:sz w:val="32"/>
          <w:szCs w:val="32"/>
        </w:rPr>
        <w:t>（六）担任班长、团支书或校院（系）团学组织部长及以上职务，或担任校级学生社团负责人（含副职）职务。</w:t>
      </w:r>
    </w:p>
    <w:p>
      <w:pPr>
        <w:spacing w:line="520" w:lineRule="exact"/>
        <w:ind w:firstLine="640" w:firstLineChars="200"/>
        <w:rPr>
          <w:rFonts w:eastAsia="仿宋_GB2312"/>
          <w:sz w:val="32"/>
          <w:szCs w:val="32"/>
        </w:rPr>
      </w:pPr>
      <w:r>
        <w:rPr>
          <w:rFonts w:eastAsia="仿宋_GB2312"/>
          <w:sz w:val="32"/>
          <w:szCs w:val="32"/>
        </w:rPr>
        <w:t>（七）参加社会实践及志愿服务活动并受校级及以上表彰。</w:t>
      </w:r>
    </w:p>
    <w:p>
      <w:pPr>
        <w:spacing w:line="520" w:lineRule="exact"/>
        <w:ind w:firstLine="640" w:firstLineChars="200"/>
        <w:rPr>
          <w:rFonts w:eastAsia="仿宋_GB2312"/>
          <w:sz w:val="32"/>
          <w:szCs w:val="32"/>
        </w:rPr>
      </w:pPr>
      <w:r>
        <w:rPr>
          <w:rFonts w:eastAsia="仿宋_GB2312"/>
          <w:sz w:val="32"/>
          <w:szCs w:val="32"/>
        </w:rPr>
        <w:t>（八）文体活动中，个人获市（州）级三等及以上奖励或校级一等奖励；或获团体市（州）级一等奖励。</w:t>
      </w:r>
    </w:p>
    <w:p>
      <w:pPr>
        <w:spacing w:line="520" w:lineRule="exact"/>
        <w:ind w:firstLine="640" w:firstLineChars="20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pPr>
        <w:spacing w:line="520" w:lineRule="exact"/>
        <w:ind w:firstLine="640" w:firstLineChars="200"/>
        <w:rPr>
          <w:rFonts w:eastAsia="仿宋_GB2312"/>
          <w:sz w:val="32"/>
          <w:szCs w:val="32"/>
        </w:rPr>
      </w:pPr>
      <w:r>
        <w:rPr>
          <w:rFonts w:eastAsia="仿宋_GB2312"/>
          <w:sz w:val="32"/>
          <w:szCs w:val="32"/>
        </w:rPr>
        <w:t>（十）获“挑战杯”</w:t>
      </w:r>
      <w:r>
        <w:rPr>
          <w:rFonts w:hint="eastAsia" w:eastAsia="仿宋_GB2312"/>
          <w:sz w:val="32"/>
          <w:szCs w:val="32"/>
        </w:rPr>
        <w:t>“</w:t>
      </w:r>
      <w:r>
        <w:rPr>
          <w:rFonts w:eastAsia="仿宋_GB2312"/>
          <w:sz w:val="32"/>
          <w:szCs w:val="32"/>
        </w:rPr>
        <w:t>创青春</w:t>
      </w:r>
      <w:r>
        <w:rPr>
          <w:rFonts w:hint="eastAsia" w:eastAsia="仿宋_GB2312"/>
          <w:sz w:val="32"/>
          <w:szCs w:val="32"/>
        </w:rPr>
        <w:t>”</w:t>
      </w:r>
      <w:r>
        <w:rPr>
          <w:rFonts w:eastAsia="仿宋_GB2312"/>
          <w:sz w:val="32"/>
          <w:szCs w:val="32"/>
        </w:rPr>
        <w:t>“互联网+”等竞赛省级三等奖及以上奖励。</w:t>
      </w:r>
    </w:p>
    <w:p>
      <w:pPr>
        <w:spacing w:line="520" w:lineRule="exact"/>
        <w:ind w:firstLine="640" w:firstLineChars="200"/>
        <w:rPr>
          <w:rFonts w:eastAsia="仿宋_GB2312"/>
          <w:sz w:val="32"/>
          <w:szCs w:val="32"/>
        </w:rPr>
      </w:pPr>
      <w:r>
        <w:rPr>
          <w:rFonts w:eastAsia="仿宋_GB2312"/>
          <w:sz w:val="32"/>
          <w:szCs w:val="32"/>
        </w:rPr>
        <w:t>（十一）获团省委历年主办的省级比赛或省教育厅历年公布的“省级大学生竞赛项目”中所列竞赛项目三等奖及以上奖励的。</w:t>
      </w:r>
    </w:p>
    <w:p>
      <w:pPr>
        <w:spacing w:line="520" w:lineRule="exact"/>
        <w:ind w:firstLine="640" w:firstLineChars="200"/>
        <w:rPr>
          <w:rFonts w:eastAsia="仿宋_GB2312"/>
          <w:sz w:val="32"/>
          <w:szCs w:val="32"/>
        </w:rPr>
      </w:pPr>
      <w:r>
        <w:rPr>
          <w:rFonts w:eastAsia="仿宋_GB2312"/>
          <w:sz w:val="32"/>
          <w:szCs w:val="32"/>
        </w:rPr>
        <w:t>（十二）自主创新创业注册成立公司并</w:t>
      </w:r>
      <w:r>
        <w:rPr>
          <w:rFonts w:hint="eastAsia" w:eastAsia="仿宋_GB2312"/>
          <w:sz w:val="32"/>
          <w:szCs w:val="32"/>
        </w:rPr>
        <w:t>存续一年以上</w:t>
      </w:r>
      <w:r>
        <w:rPr>
          <w:rFonts w:eastAsia="仿宋_GB2312"/>
          <w:sz w:val="32"/>
          <w:szCs w:val="32"/>
        </w:rPr>
        <w:t>，或在自主创新创业过程中获得专利（若所获专利为多人共有专利，申请者需排名第一）。</w:t>
      </w:r>
    </w:p>
    <w:p>
      <w:pPr>
        <w:spacing w:line="52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三</w:t>
      </w:r>
      <w:r>
        <w:rPr>
          <w:rFonts w:eastAsia="仿宋_GB2312"/>
          <w:sz w:val="32"/>
          <w:szCs w:val="32"/>
        </w:rPr>
        <w:t>）在其它方面（一至十</w:t>
      </w:r>
      <w:r>
        <w:rPr>
          <w:rFonts w:hint="eastAsia" w:eastAsia="仿宋_GB2312"/>
          <w:sz w:val="32"/>
          <w:szCs w:val="32"/>
        </w:rPr>
        <w:t>二</w:t>
      </w:r>
      <w:r>
        <w:rPr>
          <w:rFonts w:eastAsia="仿宋_GB2312"/>
          <w:sz w:val="32"/>
          <w:szCs w:val="32"/>
        </w:rPr>
        <w:t>项所列事项之外）有突出事迹或专长受到省级及以上奖励表彰的，请单列申请，附有关证明材料，最多可算两项计入。</w:t>
      </w:r>
    </w:p>
    <w:p>
      <w:pPr>
        <w:spacing w:line="520" w:lineRule="exact"/>
        <w:rPr>
          <w:rFonts w:eastAsia="仿宋_GB2312"/>
          <w:b/>
          <w:sz w:val="32"/>
          <w:szCs w:val="32"/>
        </w:rPr>
      </w:pPr>
      <w:r>
        <w:rPr>
          <w:rFonts w:eastAsia="仿宋_GB2312"/>
          <w:b/>
          <w:sz w:val="32"/>
          <w:szCs w:val="32"/>
        </w:rPr>
        <w:t xml:space="preserve">    第七条  认证办法</w:t>
      </w:r>
    </w:p>
    <w:p>
      <w:pPr>
        <w:spacing w:line="520" w:lineRule="exact"/>
        <w:ind w:firstLine="630"/>
        <w:rPr>
          <w:rFonts w:eastAsia="仿宋_GB2312"/>
          <w:sz w:val="32"/>
          <w:szCs w:val="32"/>
        </w:rPr>
      </w:pPr>
      <w:r>
        <w:rPr>
          <w:rFonts w:eastAsia="仿宋_GB2312"/>
          <w:sz w:val="32"/>
          <w:szCs w:val="32"/>
        </w:rPr>
        <w:t>“综合素质A级证书”每年认证一次。授予符合本认证条例第五条之认证基准，同时在第六条所列认证项目中满足5项（含5项）以上的大学专科生、满足6项（含6项）以上的大学本科生和研究生。</w:t>
      </w:r>
    </w:p>
    <w:p>
      <w:pPr>
        <w:spacing w:line="520" w:lineRule="exact"/>
        <w:ind w:firstLine="640" w:firstLineChars="200"/>
        <w:rPr>
          <w:rFonts w:eastAsia="黑体"/>
          <w:sz w:val="32"/>
          <w:szCs w:val="32"/>
        </w:rPr>
      </w:pPr>
      <w:r>
        <w:rPr>
          <w:rFonts w:eastAsia="黑体"/>
          <w:sz w:val="32"/>
          <w:szCs w:val="32"/>
        </w:rPr>
        <w:t>四、组织机构</w:t>
      </w:r>
    </w:p>
    <w:p>
      <w:pPr>
        <w:spacing w:line="520" w:lineRule="exact"/>
        <w:ind w:firstLine="627"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四川省大学生“综合素质A级证书”认证组织机构为共青团四川省委和四川省学生联合会。</w:t>
      </w:r>
    </w:p>
    <w:p>
      <w:pPr>
        <w:spacing w:line="520" w:lineRule="exact"/>
        <w:ind w:firstLine="627"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共青团四川省委、四川省学生联合会负责“综合素质A级证书”认证制度实施中的领导、组织评审和协调工作，是认证活动的最高机构，具有最终裁决权。</w:t>
      </w:r>
    </w:p>
    <w:p>
      <w:pPr>
        <w:spacing w:line="520" w:lineRule="exact"/>
        <w:ind w:firstLine="634"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各高校团委、学生会负责本校“综合素质A级证书”申请人的资格审查和初评工作。</w:t>
      </w:r>
    </w:p>
    <w:p>
      <w:pPr>
        <w:spacing w:line="520" w:lineRule="exact"/>
        <w:ind w:firstLine="640" w:firstLineChars="200"/>
        <w:rPr>
          <w:rFonts w:eastAsia="黑体"/>
          <w:sz w:val="32"/>
          <w:szCs w:val="32"/>
        </w:rPr>
      </w:pPr>
      <w:r>
        <w:rPr>
          <w:rFonts w:eastAsia="黑体"/>
          <w:sz w:val="32"/>
          <w:szCs w:val="32"/>
        </w:rPr>
        <w:t>五、认证程序</w:t>
      </w:r>
    </w:p>
    <w:p>
      <w:pPr>
        <w:spacing w:line="520" w:lineRule="exact"/>
        <w:ind w:firstLine="627"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四川省大学生“综合素质A级证书”认证的基本程序是：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pPr>
        <w:spacing w:line="520" w:lineRule="exact"/>
        <w:ind w:firstLine="634" w:firstLineChars="198"/>
        <w:rPr>
          <w:rFonts w:eastAsia="黑体"/>
          <w:sz w:val="32"/>
          <w:szCs w:val="32"/>
        </w:rPr>
      </w:pPr>
      <w:r>
        <w:rPr>
          <w:rFonts w:eastAsia="仿宋_GB2312"/>
          <w:b/>
          <w:sz w:val="32"/>
          <w:szCs w:val="32"/>
        </w:rPr>
        <w:t>第十二条</w:t>
      </w:r>
      <w:r>
        <w:rPr>
          <w:rFonts w:eastAsia="仿宋_GB2312"/>
          <w:sz w:val="32"/>
          <w:szCs w:val="32"/>
        </w:rPr>
        <w:t xml:space="preserve">  各高校团委、学生会初步评定出“综合素质A级证书”人员名单后，应立即通报申请人所在院系及有关组织，并在校内公示7天以上。若收到投诉，应立即组织调查，经调查确认不符合资格或条件者，取消被认证资格，同时通报所在院系和组织</w:t>
      </w:r>
      <w:r>
        <w:rPr>
          <w:rFonts w:eastAsia="黑体"/>
          <w:sz w:val="32"/>
          <w:szCs w:val="32"/>
        </w:rPr>
        <w:t>。</w:t>
      </w:r>
    </w:p>
    <w:p>
      <w:pPr>
        <w:spacing w:line="520" w:lineRule="exact"/>
        <w:ind w:firstLine="634"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凡是弄虚作假或不符合认证资格和条件的人员，在材料审查、资格初审、最终审定等任何环节中一经发现，一律取消资格，所造成的后果由申请人自己承担。</w:t>
      </w:r>
    </w:p>
    <w:p>
      <w:pPr>
        <w:spacing w:line="520" w:lineRule="exact"/>
        <w:ind w:firstLine="640" w:firstLineChars="200"/>
        <w:rPr>
          <w:rFonts w:eastAsia="黑体"/>
          <w:sz w:val="32"/>
          <w:szCs w:val="32"/>
        </w:rPr>
      </w:pPr>
      <w:r>
        <w:rPr>
          <w:rFonts w:eastAsia="黑体"/>
          <w:sz w:val="32"/>
          <w:szCs w:val="32"/>
        </w:rPr>
        <w:t>六、附则</w:t>
      </w:r>
    </w:p>
    <w:p>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本认证条例中涉及所有奖项及经历均须是大学期间所得。</w:t>
      </w:r>
    </w:p>
    <w:p>
      <w:pPr>
        <w:spacing w:line="520" w:lineRule="exact"/>
        <w:ind w:firstLine="627" w:firstLineChars="196"/>
        <w:rPr>
          <w:rFonts w:eastAsia="仿宋_GB2312"/>
          <w:sz w:val="32"/>
          <w:szCs w:val="32"/>
        </w:rPr>
      </w:pPr>
      <w:r>
        <w:rPr>
          <w:rFonts w:eastAsia="仿宋_GB2312"/>
          <w:b/>
          <w:sz w:val="32"/>
          <w:szCs w:val="32"/>
        </w:rPr>
        <w:t>第十五条</w:t>
      </w:r>
      <w:r>
        <w:rPr>
          <w:rFonts w:eastAsia="仿宋_GB2312"/>
          <w:sz w:val="32"/>
          <w:szCs w:val="32"/>
        </w:rPr>
        <w:t xml:space="preserve">  本认证条例解释权归共青团四川省委学校部、四川省学生联合会秘书处。</w:t>
      </w:r>
    </w:p>
    <w:p>
      <w:pPr>
        <w:spacing w:line="520" w:lineRule="exact"/>
        <w:rPr>
          <w:rFonts w:ascii="黑体" w:eastAsia="黑体"/>
          <w:sz w:val="32"/>
          <w:szCs w:val="32"/>
        </w:rPr>
      </w:pPr>
      <w:r>
        <w:rPr>
          <w:rFonts w:eastAsia="仿宋_GB2312"/>
          <w:sz w:val="32"/>
          <w:szCs w:val="32"/>
        </w:rPr>
        <w:br w:type="page"/>
      </w:r>
      <w:r>
        <w:rPr>
          <w:rFonts w:hint="eastAsia" w:ascii="黑体" w:eastAsia="黑体"/>
          <w:sz w:val="32"/>
          <w:szCs w:val="32"/>
        </w:rPr>
        <w:t>附件</w:t>
      </w:r>
      <w:r>
        <w:rPr>
          <w:rFonts w:ascii="黑体" w:eastAsia="黑体"/>
          <w:sz w:val="32"/>
          <w:szCs w:val="32"/>
        </w:rPr>
        <w:t>2</w:t>
      </w:r>
      <w:r>
        <w:rPr>
          <w:rFonts w:hint="eastAsia" w:ascii="黑体" w:eastAsia="黑体"/>
          <w:sz w:val="32"/>
          <w:szCs w:val="32"/>
        </w:rPr>
        <w:t>：</w:t>
      </w:r>
    </w:p>
    <w:p>
      <w:pPr>
        <w:spacing w:line="576" w:lineRule="exact"/>
        <w:jc w:val="center"/>
        <w:rPr>
          <w:rFonts w:ascii="方正小标宋_GBK" w:hAnsi="华文中宋" w:eastAsia="方正小标宋_GBK"/>
          <w:w w:val="90"/>
          <w:sz w:val="44"/>
          <w:szCs w:val="44"/>
        </w:rPr>
      </w:pPr>
      <w:r>
        <w:rPr>
          <w:rFonts w:hint="eastAsia" w:ascii="方正小标宋_GBK" w:hAnsi="华文中宋" w:eastAsia="方正小标宋_GBK"/>
          <w:w w:val="90"/>
          <w:sz w:val="44"/>
          <w:szCs w:val="44"/>
        </w:rPr>
        <w:t>四川省大学生“综合素质A级证书” 认证项目表</w:t>
      </w:r>
    </w:p>
    <w:tbl>
      <w:tblPr>
        <w:tblStyle w:val="6"/>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24" w:type="dxa"/>
            <w:tcBorders>
              <w:tl2br w:val="single" w:color="auto" w:sz="6" w:space="0"/>
            </w:tcBorders>
            <w:vAlign w:val="center"/>
          </w:tcPr>
          <w:p>
            <w:pPr>
              <w:spacing w:line="360" w:lineRule="exact"/>
              <w:jc w:val="center"/>
              <w:rPr>
                <w:rFonts w:ascii="仿宋_GB2312" w:eastAsia="仿宋_GB2312"/>
                <w:b/>
                <w:sz w:val="24"/>
              </w:rPr>
            </w:pPr>
            <w:r>
              <w:rPr>
                <w:rFonts w:ascii="仿宋_GB2312" w:eastAsia="仿宋_GB2312"/>
                <w:b/>
                <w:sz w:val="24"/>
              </w:rPr>
              <w:t xml:space="preserve">  </w:t>
            </w:r>
            <w:r>
              <w:rPr>
                <w:rFonts w:hint="eastAsia" w:ascii="仿宋_GB2312" w:eastAsia="仿宋_GB2312"/>
                <w:b/>
                <w:sz w:val="24"/>
              </w:rPr>
              <w:t>内容</w:t>
            </w:r>
          </w:p>
          <w:p>
            <w:pPr>
              <w:spacing w:line="360" w:lineRule="exact"/>
              <w:rPr>
                <w:rFonts w:ascii="仿宋_GB2312" w:eastAsia="仿宋_GB2312"/>
                <w:b/>
                <w:sz w:val="24"/>
              </w:rPr>
            </w:pPr>
            <w:r>
              <w:rPr>
                <w:rFonts w:hint="eastAsia" w:ascii="仿宋_GB2312" w:eastAsia="仿宋_GB2312"/>
                <w:b/>
                <w:sz w:val="24"/>
              </w:rPr>
              <w:t>项目</w:t>
            </w:r>
          </w:p>
        </w:tc>
        <w:tc>
          <w:tcPr>
            <w:tcW w:w="6844" w:type="dxa"/>
            <w:vAlign w:val="center"/>
          </w:tcPr>
          <w:p>
            <w:pPr>
              <w:spacing w:line="360" w:lineRule="exact"/>
              <w:jc w:val="center"/>
              <w:rPr>
                <w:rFonts w:ascii="仿宋_GB2312" w:eastAsia="仿宋_GB2312"/>
                <w:b/>
                <w:sz w:val="24"/>
              </w:rPr>
            </w:pPr>
            <w:r>
              <w:rPr>
                <w:rFonts w:hint="eastAsia" w:ascii="仿宋_GB2312" w:eastAsia="仿宋_GB2312"/>
                <w:b/>
                <w:sz w:val="24"/>
              </w:rPr>
              <w:t>参</w:t>
            </w:r>
            <w:r>
              <w:rPr>
                <w:rFonts w:ascii="仿宋_GB2312" w:eastAsia="仿宋_GB2312"/>
                <w:b/>
                <w:sz w:val="24"/>
              </w:rPr>
              <w:t xml:space="preserve">    </w:t>
            </w:r>
            <w:r>
              <w:rPr>
                <w:rFonts w:hint="eastAsia" w:ascii="仿宋_GB2312" w:eastAsia="仿宋_GB2312"/>
                <w:b/>
                <w:sz w:val="24"/>
              </w:rPr>
              <w:t>评</w:t>
            </w:r>
            <w:r>
              <w:rPr>
                <w:rFonts w:ascii="仿宋_GB2312" w:eastAsia="仿宋_GB2312"/>
                <w:b/>
                <w:sz w:val="24"/>
              </w:rPr>
              <w:t xml:space="preserve">    </w:t>
            </w:r>
            <w:r>
              <w:rPr>
                <w:rFonts w:hint="eastAsia" w:ascii="仿宋_GB2312" w:eastAsia="仿宋_GB2312"/>
                <w:b/>
                <w:sz w:val="24"/>
              </w:rPr>
              <w:t>事</w:t>
            </w:r>
            <w:r>
              <w:rPr>
                <w:rFonts w:ascii="仿宋_GB2312" w:eastAsia="仿宋_GB2312"/>
                <w:b/>
                <w:sz w:val="24"/>
              </w:rPr>
              <w:t xml:space="preserve">    </w:t>
            </w:r>
            <w:r>
              <w:rPr>
                <w:rFonts w:hint="eastAsia" w:ascii="仿宋_GB2312" w:eastAsia="仿宋_GB2312"/>
                <w:b/>
                <w:sz w:val="24"/>
              </w:rPr>
              <w:t>项</w:t>
            </w:r>
          </w:p>
        </w:tc>
        <w:tc>
          <w:tcPr>
            <w:tcW w:w="1258" w:type="dxa"/>
            <w:vAlign w:val="center"/>
          </w:tcPr>
          <w:p>
            <w:pPr>
              <w:spacing w:line="360" w:lineRule="exact"/>
              <w:ind w:hanging="108"/>
              <w:jc w:val="center"/>
              <w:rPr>
                <w:rFonts w:ascii="仿宋_GB2312" w:eastAsia="仿宋_GB2312"/>
                <w:b/>
                <w:sz w:val="24"/>
              </w:rPr>
            </w:pPr>
            <w:r>
              <w:rPr>
                <w:rFonts w:hint="eastAsia" w:ascii="仿宋_GB2312" w:eastAsia="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认证</w:t>
            </w:r>
          </w:p>
          <w:p>
            <w:pPr>
              <w:spacing w:line="400" w:lineRule="exact"/>
              <w:jc w:val="center"/>
              <w:rPr>
                <w:rFonts w:ascii="仿宋_GB2312" w:eastAsia="仿宋_GB2312"/>
                <w:sz w:val="24"/>
              </w:rPr>
            </w:pPr>
            <w:r>
              <w:rPr>
                <w:rFonts w:hint="eastAsia" w:ascii="仿宋_GB2312" w:eastAsia="仿宋_GB2312"/>
                <w:sz w:val="24"/>
              </w:rPr>
              <w:t>基准</w:t>
            </w:r>
          </w:p>
        </w:tc>
        <w:tc>
          <w:tcPr>
            <w:tcW w:w="6844" w:type="dxa"/>
            <w:vAlign w:val="center"/>
          </w:tcPr>
          <w:p>
            <w:pPr>
              <w:spacing w:line="400" w:lineRule="exact"/>
              <w:rPr>
                <w:rFonts w:ascii="仿宋_GB2312" w:eastAsia="仿宋_GB2312"/>
                <w:sz w:val="24"/>
              </w:rPr>
            </w:pPr>
            <w:r>
              <w:rPr>
                <w:rFonts w:hint="eastAsia" w:ascii="仿宋_GB2312" w:eastAsia="仿宋_GB2312"/>
                <w:sz w:val="24"/>
              </w:rPr>
              <w:t>学业成绩无挂科记录、总评优良，身心健康，无处分记录</w:t>
            </w:r>
          </w:p>
        </w:tc>
        <w:tc>
          <w:tcPr>
            <w:tcW w:w="1258" w:type="dxa"/>
            <w:vAlign w:val="center"/>
          </w:tcPr>
          <w:p>
            <w:pPr>
              <w:spacing w:line="400" w:lineRule="exact"/>
              <w:rPr>
                <w:rFonts w:ascii="仿宋_GB2312" w:eastAsia="仿宋_GB2312"/>
                <w:sz w:val="24"/>
              </w:rPr>
            </w:pPr>
            <w:r>
              <w:rPr>
                <w:rFonts w:ascii="仿宋_GB2312" w:eastAsia="仿宋_GB2312"/>
                <w:sz w:val="24"/>
              </w:rPr>
              <w:t>(</w:t>
            </w:r>
            <w:r>
              <w:rPr>
                <w:rFonts w:hint="eastAsia" w:ascii="仿宋_GB2312" w:eastAsia="仿宋_GB2312"/>
                <w:sz w:val="24"/>
              </w:rPr>
              <w:t>符合该项条件方可认证</w:t>
            </w:r>
            <w:r>
              <w:rPr>
                <w:rFonts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一</w:t>
            </w:r>
          </w:p>
        </w:tc>
        <w:tc>
          <w:tcPr>
            <w:tcW w:w="6844" w:type="dxa"/>
            <w:vAlign w:val="center"/>
          </w:tcPr>
          <w:p>
            <w:pPr>
              <w:spacing w:line="400" w:lineRule="exact"/>
              <w:rPr>
                <w:rFonts w:ascii="仿宋_GB2312" w:eastAsia="仿宋_GB2312"/>
                <w:sz w:val="24"/>
              </w:rPr>
            </w:pPr>
            <w:r>
              <w:rPr>
                <w:rFonts w:hint="eastAsia" w:ascii="仿宋_GB2312" w:eastAsia="仿宋_GB2312"/>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二</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三</w:t>
            </w:r>
          </w:p>
        </w:tc>
        <w:tc>
          <w:tcPr>
            <w:tcW w:w="6844" w:type="dxa"/>
            <w:vAlign w:val="center"/>
          </w:tcPr>
          <w:p>
            <w:pPr>
              <w:spacing w:line="400" w:lineRule="exact"/>
              <w:rPr>
                <w:rFonts w:ascii="仿宋_GB2312" w:eastAsia="仿宋_GB2312"/>
                <w:spacing w:val="-6"/>
                <w:sz w:val="24"/>
              </w:rPr>
            </w:pPr>
            <w:r>
              <w:rPr>
                <w:rFonts w:hint="eastAsia" w:ascii="仿宋_GB2312" w:eastAsia="仿宋_GB2312"/>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四</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取得非本专业的国家级证书（不包括英语、计算机和机动车驾驶证）。</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五</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取得第二学位或第二专业学习并顺利毕业。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六</w:t>
            </w:r>
          </w:p>
        </w:tc>
        <w:tc>
          <w:tcPr>
            <w:tcW w:w="6844" w:type="dxa"/>
            <w:vAlign w:val="center"/>
          </w:tcPr>
          <w:p>
            <w:pPr>
              <w:spacing w:line="400" w:lineRule="exact"/>
              <w:rPr>
                <w:rFonts w:ascii="仿宋_GB2312" w:eastAsia="仿宋_GB2312"/>
                <w:sz w:val="24"/>
              </w:rPr>
            </w:pPr>
            <w:r>
              <w:rPr>
                <w:rFonts w:hint="eastAsia" w:ascii="仿宋_GB2312" w:eastAsia="仿宋_GB2312"/>
                <w:sz w:val="24"/>
              </w:rPr>
              <w:t>担任班长、团支书或校院（系）团学组织部长及以上职务，或担任校级学生社团负责人（含副职）职务。</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七</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参加社会实践及志愿服务活动并受校级及以上表彰</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八</w:t>
            </w:r>
          </w:p>
        </w:tc>
        <w:tc>
          <w:tcPr>
            <w:tcW w:w="6844" w:type="dxa"/>
            <w:vAlign w:val="center"/>
          </w:tcPr>
          <w:p>
            <w:pPr>
              <w:spacing w:line="400" w:lineRule="exact"/>
              <w:rPr>
                <w:rFonts w:ascii="仿宋_GB2312" w:eastAsia="仿宋_GB2312"/>
                <w:sz w:val="24"/>
              </w:rPr>
            </w:pPr>
            <w:r>
              <w:rPr>
                <w:rFonts w:hint="eastAsia" w:ascii="仿宋_GB2312" w:eastAsia="仿宋_GB2312"/>
                <w:sz w:val="24"/>
              </w:rPr>
              <w:t>文体活动中，个人获市（州）级三等及以上奖励或校级一等奖励；或获团体市（州）级一等奖励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九</w:t>
            </w:r>
          </w:p>
        </w:tc>
        <w:tc>
          <w:tcPr>
            <w:tcW w:w="6844" w:type="dxa"/>
            <w:vAlign w:val="center"/>
          </w:tcPr>
          <w:p>
            <w:pPr>
              <w:spacing w:line="400" w:lineRule="exact"/>
              <w:rPr>
                <w:rFonts w:ascii="仿宋_GB2312" w:eastAsia="仿宋_GB2312"/>
                <w:sz w:val="24"/>
              </w:rPr>
            </w:pPr>
            <w:r>
              <w:rPr>
                <w:rFonts w:hint="eastAsia" w:ascii="仿宋_GB2312" w:eastAsia="仿宋_GB2312"/>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获“挑战杯”“创青春”“互联网+”等竞赛省级三等奖及以上奖励。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十一</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获团省委历年主办的省级比赛或省教育厅历年公布的“省级大学生竞赛项目”中所列竞赛项目三等奖及以上奖励的。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十二</w:t>
            </w:r>
          </w:p>
        </w:tc>
        <w:tc>
          <w:tcPr>
            <w:tcW w:w="6844" w:type="dxa"/>
            <w:vAlign w:val="center"/>
          </w:tcPr>
          <w:p>
            <w:pPr>
              <w:spacing w:line="400" w:lineRule="exact"/>
              <w:rPr>
                <w:rFonts w:ascii="仿宋_GB2312" w:eastAsia="仿宋_GB2312"/>
                <w:sz w:val="24"/>
              </w:rPr>
            </w:pPr>
            <w:r>
              <w:rPr>
                <w:rFonts w:hint="eastAsia" w:ascii="仿宋_GB2312" w:eastAsia="仿宋_GB2312"/>
                <w:sz w:val="24"/>
              </w:rPr>
              <w:t>自主创新创业注册成立公司并存续一年以上，或在自主创新创业过程中获得专利（若所获专利为多人共有专利，申请者需排名第一）。</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十三</w:t>
            </w:r>
          </w:p>
        </w:tc>
        <w:tc>
          <w:tcPr>
            <w:tcW w:w="6844" w:type="dxa"/>
            <w:vAlign w:val="center"/>
          </w:tcPr>
          <w:p>
            <w:pPr>
              <w:spacing w:line="400" w:lineRule="exact"/>
              <w:rPr>
                <w:rFonts w:ascii="仿宋_GB2312" w:eastAsia="仿宋_GB2312"/>
                <w:sz w:val="24"/>
              </w:rPr>
            </w:pPr>
            <w:r>
              <w:rPr>
                <w:rFonts w:hint="eastAsia" w:ascii="仿宋_GB2312" w:eastAsia="仿宋_GB2312"/>
                <w:sz w:val="24"/>
              </w:rPr>
              <w:t>在其它方面（一至十二项所列事项之外）有突出事迹或专长受到省级及以上奖励表彰的，请单列申请，附有关证明材料，最多可算两项计入。</w:t>
            </w:r>
          </w:p>
        </w:tc>
        <w:tc>
          <w:tcPr>
            <w:tcW w:w="1258" w:type="dxa"/>
            <w:vAlign w:val="center"/>
          </w:tcPr>
          <w:p>
            <w:pPr>
              <w:spacing w:line="400" w:lineRule="exact"/>
              <w:rPr>
                <w:rFonts w:ascii="仿宋_GB2312" w:eastAsia="仿宋_GB2312"/>
                <w:sz w:val="24"/>
              </w:rPr>
            </w:pPr>
          </w:p>
        </w:tc>
      </w:tr>
    </w:tbl>
    <w:p>
      <w:pPr>
        <w:spacing w:line="400" w:lineRule="exact"/>
        <w:rPr>
          <w:rFonts w:ascii="仿宋_GB2312" w:eastAsia="仿宋_GB2312"/>
          <w:sz w:val="24"/>
        </w:rPr>
      </w:pPr>
      <w:r>
        <w:rPr>
          <w:rFonts w:hint="eastAsia" w:ascii="仿宋_GB2312" w:eastAsia="仿宋_GB2312"/>
          <w:b/>
          <w:spacing w:val="-10"/>
          <w:sz w:val="24"/>
        </w:rPr>
        <w:t>注</w:t>
      </w:r>
      <w:r>
        <w:rPr>
          <w:rFonts w:ascii="仿宋_GB2312" w:eastAsia="仿宋_GB2312"/>
          <w:b/>
          <w:spacing w:val="-10"/>
          <w:sz w:val="24"/>
        </w:rPr>
        <w:t xml:space="preserve">: </w:t>
      </w:r>
      <w:r>
        <w:rPr>
          <w:rFonts w:ascii="仿宋_GB2312" w:eastAsia="仿宋_GB2312"/>
          <w:sz w:val="24"/>
        </w:rPr>
        <w:t>1.</w:t>
      </w:r>
      <w:r>
        <w:rPr>
          <w:rFonts w:hint="eastAsia" w:ascii="仿宋_GB2312" w:eastAsia="仿宋_GB2312"/>
          <w:sz w:val="24"/>
        </w:rPr>
        <w:t>所得奖项及经历须是大学期间获得，所附证明材料复印件须清晰可辨；</w:t>
      </w:r>
    </w:p>
    <w:p>
      <w:pPr>
        <w:spacing w:line="400" w:lineRule="exact"/>
        <w:ind w:firstLine="465"/>
        <w:rPr>
          <w:rFonts w:ascii="仿宋_GB2312" w:eastAsia="仿宋_GB2312"/>
          <w:sz w:val="24"/>
        </w:rPr>
      </w:pPr>
      <w:r>
        <w:rPr>
          <w:rFonts w:ascii="仿宋_GB2312" w:eastAsia="仿宋_GB2312"/>
          <w:sz w:val="24"/>
        </w:rPr>
        <w:t>2.</w:t>
      </w:r>
      <w:r>
        <w:rPr>
          <w:rFonts w:hint="eastAsia" w:ascii="仿宋_GB2312" w:eastAsia="仿宋_GB2312"/>
          <w:sz w:val="24"/>
        </w:rPr>
        <w:t>第十三项中有不同类别的突出事迹或奖励的，最多可算两项计入；</w:t>
      </w:r>
    </w:p>
    <w:p>
      <w:pPr>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本认证标准解释权属团省委学校部、省学联秘书处。</w:t>
      </w:r>
    </w:p>
    <w:p>
      <w:pPr>
        <w:spacing w:line="480" w:lineRule="exact"/>
        <w:rPr>
          <w:rFonts w:ascii="黑体" w:eastAsia="黑体"/>
          <w:sz w:val="32"/>
          <w:szCs w:val="32"/>
        </w:rPr>
      </w:pPr>
      <w:r>
        <w:br w:type="page"/>
      </w:r>
      <w:r>
        <w:rPr>
          <w:rFonts w:hint="eastAsia" w:ascii="黑体" w:eastAsia="黑体"/>
          <w:sz w:val="32"/>
          <w:szCs w:val="32"/>
        </w:rPr>
        <w:t>附件</w:t>
      </w:r>
      <w:r>
        <w:rPr>
          <w:rFonts w:ascii="黑体" w:eastAsia="黑体"/>
          <w:sz w:val="32"/>
          <w:szCs w:val="32"/>
        </w:rPr>
        <w:t>3</w:t>
      </w:r>
      <w:r>
        <w:rPr>
          <w:rFonts w:hint="eastAsia" w:ascii="黑体" w:eastAsia="黑体"/>
          <w:sz w:val="32"/>
          <w:szCs w:val="32"/>
        </w:rPr>
        <w:t>：</w:t>
      </w:r>
    </w:p>
    <w:p>
      <w:pPr>
        <w:spacing w:line="700" w:lineRule="exact"/>
        <w:jc w:val="center"/>
        <w:rPr>
          <w:rFonts w:ascii="方正小标宋_GBK" w:hAnsi="华文中宋" w:eastAsia="方正小标宋_GBK"/>
          <w:spacing w:val="-20"/>
          <w:sz w:val="40"/>
          <w:szCs w:val="44"/>
        </w:rPr>
      </w:pPr>
      <w:r>
        <w:rPr>
          <w:rFonts w:hint="eastAsia" w:ascii="方正小标宋_GBK" w:hAnsi="华文中宋" w:eastAsia="方正小标宋_GBK"/>
          <w:spacing w:val="-20"/>
          <w:sz w:val="40"/>
          <w:szCs w:val="44"/>
        </w:rPr>
        <w:t>四川省大学生“综合素质A级证书”认证登记表</w:t>
      </w:r>
    </w:p>
    <w:tbl>
      <w:tblPr>
        <w:tblStyle w:val="6"/>
        <w:tblW w:w="85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姓</w:t>
            </w:r>
            <w:r>
              <w:rPr>
                <w:rFonts w:ascii="仿宋_GB2312" w:eastAsia="仿宋_GB2312"/>
                <w:spacing w:val="-10"/>
                <w:sz w:val="24"/>
              </w:rPr>
              <w:t xml:space="preserve"> </w:t>
            </w:r>
            <w:r>
              <w:rPr>
                <w:rFonts w:hint="eastAsia" w:ascii="仿宋_GB2312" w:eastAsia="仿宋_GB2312"/>
                <w:spacing w:val="-10"/>
                <w:sz w:val="24"/>
              </w:rPr>
              <w:t>名</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性</w:t>
            </w:r>
            <w:r>
              <w:rPr>
                <w:rFonts w:ascii="仿宋_GB2312" w:eastAsia="仿宋_GB2312"/>
                <w:spacing w:val="-10"/>
                <w:sz w:val="24"/>
              </w:rPr>
              <w:t xml:space="preserve"> </w:t>
            </w:r>
            <w:r>
              <w:rPr>
                <w:rFonts w:hint="eastAsia" w:ascii="仿宋_GB2312" w:eastAsia="仿宋_GB2312"/>
                <w:spacing w:val="-10"/>
                <w:sz w:val="24"/>
              </w:rPr>
              <w:t>别</w:t>
            </w:r>
          </w:p>
        </w:tc>
        <w:tc>
          <w:tcPr>
            <w:tcW w:w="708" w:type="dxa"/>
            <w:gridSpan w:val="2"/>
            <w:vAlign w:val="center"/>
          </w:tcPr>
          <w:p>
            <w:pPr>
              <w:spacing w:line="320" w:lineRule="exact"/>
              <w:jc w:val="center"/>
              <w:rPr>
                <w:rFonts w:ascii="仿宋_GB2312" w:eastAsia="仿宋_GB2312"/>
                <w:spacing w:val="-10"/>
                <w:sz w:val="24"/>
              </w:rPr>
            </w:pPr>
          </w:p>
        </w:tc>
        <w:tc>
          <w:tcPr>
            <w:tcW w:w="1276"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出生年月</w:t>
            </w:r>
          </w:p>
        </w:tc>
        <w:tc>
          <w:tcPr>
            <w:tcW w:w="1063" w:type="dxa"/>
            <w:gridSpan w:val="3"/>
            <w:vAlign w:val="center"/>
          </w:tcPr>
          <w:p>
            <w:pPr>
              <w:spacing w:line="320" w:lineRule="exact"/>
              <w:jc w:val="center"/>
              <w:rPr>
                <w:rFonts w:ascii="仿宋_GB2312" w:eastAsia="仿宋_GB2312"/>
                <w:spacing w:val="-10"/>
                <w:sz w:val="24"/>
              </w:rPr>
            </w:pPr>
          </w:p>
        </w:tc>
        <w:tc>
          <w:tcPr>
            <w:tcW w:w="1815" w:type="dxa"/>
            <w:gridSpan w:val="3"/>
            <w:vMerge w:val="restart"/>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一寸彩色</w:t>
            </w:r>
          </w:p>
          <w:p>
            <w:pPr>
              <w:spacing w:line="320" w:lineRule="exact"/>
              <w:jc w:val="center"/>
              <w:rPr>
                <w:rFonts w:ascii="仿宋_GB2312" w:eastAsia="仿宋_GB2312"/>
                <w:spacing w:val="-10"/>
                <w:sz w:val="24"/>
              </w:rPr>
            </w:pPr>
            <w:r>
              <w:rPr>
                <w:rFonts w:hint="eastAsia" w:ascii="仿宋_GB2312" w:eastAsia="仿宋_GB2312"/>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6"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籍</w:t>
            </w:r>
            <w:r>
              <w:rPr>
                <w:rFonts w:ascii="仿宋_GB2312" w:eastAsia="仿宋_GB2312"/>
                <w:spacing w:val="-10"/>
                <w:sz w:val="24"/>
              </w:rPr>
              <w:t xml:space="preserve"> </w:t>
            </w:r>
            <w:r>
              <w:rPr>
                <w:rFonts w:hint="eastAsia" w:ascii="仿宋_GB2312" w:eastAsia="仿宋_GB2312"/>
                <w:spacing w:val="-10"/>
                <w:sz w:val="24"/>
              </w:rPr>
              <w:t>贯</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民</w:t>
            </w:r>
            <w:r>
              <w:rPr>
                <w:rFonts w:ascii="仿宋_GB2312" w:eastAsia="仿宋_GB2312"/>
                <w:spacing w:val="-10"/>
                <w:sz w:val="24"/>
              </w:rPr>
              <w:t xml:space="preserve"> </w:t>
            </w:r>
            <w:r>
              <w:rPr>
                <w:rFonts w:hint="eastAsia" w:ascii="仿宋_GB2312" w:eastAsia="仿宋_GB2312"/>
                <w:spacing w:val="-10"/>
                <w:sz w:val="24"/>
              </w:rPr>
              <w:t>族</w:t>
            </w:r>
          </w:p>
        </w:tc>
        <w:tc>
          <w:tcPr>
            <w:tcW w:w="708" w:type="dxa"/>
            <w:gridSpan w:val="2"/>
            <w:vAlign w:val="center"/>
          </w:tcPr>
          <w:p>
            <w:pPr>
              <w:spacing w:line="320" w:lineRule="exact"/>
              <w:jc w:val="center"/>
              <w:rPr>
                <w:rFonts w:ascii="仿宋_GB2312" w:eastAsia="仿宋_GB2312"/>
                <w:spacing w:val="-10"/>
                <w:sz w:val="24"/>
              </w:rPr>
            </w:pPr>
          </w:p>
        </w:tc>
        <w:tc>
          <w:tcPr>
            <w:tcW w:w="1276"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政治面貌</w:t>
            </w:r>
          </w:p>
        </w:tc>
        <w:tc>
          <w:tcPr>
            <w:tcW w:w="1063" w:type="dxa"/>
            <w:gridSpan w:val="3"/>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08"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电话</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电子邮箱</w:t>
            </w:r>
          </w:p>
        </w:tc>
        <w:tc>
          <w:tcPr>
            <w:tcW w:w="3047" w:type="dxa"/>
            <w:gridSpan w:val="9"/>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2" w:hRule="atLeast"/>
          <w:jc w:val="center"/>
        </w:trPr>
        <w:tc>
          <w:tcPr>
            <w:tcW w:w="2539" w:type="dxa"/>
            <w:gridSpan w:val="7"/>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校系、专业、年级</w:t>
            </w:r>
          </w:p>
        </w:tc>
        <w:tc>
          <w:tcPr>
            <w:tcW w:w="4181" w:type="dxa"/>
            <w:gridSpan w:val="12"/>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3" w:hRule="atLeast"/>
          <w:jc w:val="center"/>
        </w:trPr>
        <w:tc>
          <w:tcPr>
            <w:tcW w:w="8535" w:type="dxa"/>
            <w:gridSpan w:val="22"/>
            <w:vAlign w:val="center"/>
          </w:tcPr>
          <w:p>
            <w:pPr>
              <w:spacing w:line="320" w:lineRule="exact"/>
              <w:jc w:val="center"/>
              <w:rPr>
                <w:rFonts w:ascii="仿宋_GB2312" w:eastAsia="仿宋_GB2312"/>
                <w:spacing w:val="-10"/>
                <w:sz w:val="24"/>
              </w:rPr>
            </w:pPr>
            <w:r>
              <w:rPr>
                <w:rFonts w:hint="eastAsia" w:ascii="仿宋_GB2312" w:eastAsia="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1" w:hRule="atLeast"/>
          <w:jc w:val="center"/>
        </w:trPr>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二</w:t>
            </w:r>
          </w:p>
        </w:tc>
        <w:tc>
          <w:tcPr>
            <w:tcW w:w="582"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三</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四</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五</w:t>
            </w:r>
          </w:p>
        </w:tc>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六</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七</w:t>
            </w:r>
          </w:p>
        </w:tc>
        <w:tc>
          <w:tcPr>
            <w:tcW w:w="582"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八</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九</w:t>
            </w:r>
          </w:p>
        </w:tc>
        <w:tc>
          <w:tcPr>
            <w:tcW w:w="583"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w:t>
            </w:r>
          </w:p>
        </w:tc>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十一</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十二</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十三</w:t>
            </w:r>
          </w:p>
        </w:tc>
        <w:tc>
          <w:tcPr>
            <w:tcW w:w="961"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总计</w:t>
            </w:r>
            <w:r>
              <w:rPr>
                <w:rFonts w:ascii="仿宋_GB2312" w:eastAsia="仿宋_GB2312"/>
                <w:spacing w:val="-10"/>
                <w:sz w:val="24"/>
              </w:rPr>
              <w:t>(</w:t>
            </w:r>
            <w:r>
              <w:rPr>
                <w:rFonts w:hint="eastAsia" w:ascii="仿宋_GB2312" w:eastAsia="仿宋_GB2312"/>
                <w:spacing w:val="-10"/>
                <w:sz w:val="24"/>
              </w:rPr>
              <w:t>项</w:t>
            </w:r>
            <w:r>
              <w:rPr>
                <w:rFonts w:ascii="仿宋_GB2312" w:eastAsia="仿宋_GB2312"/>
                <w:spacing w:val="-1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71" w:hRule="atLeast"/>
          <w:jc w:val="center"/>
        </w:trPr>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583" w:type="dxa"/>
            <w:gridSpan w:val="3"/>
            <w:vAlign w:val="center"/>
          </w:tcPr>
          <w:p>
            <w:pPr>
              <w:spacing w:line="320" w:lineRule="exact"/>
              <w:jc w:val="center"/>
              <w:rPr>
                <w:rFonts w:ascii="仿宋_GB2312" w:eastAsia="仿宋_GB2312"/>
                <w:spacing w:val="-10"/>
                <w:sz w:val="24"/>
              </w:rPr>
            </w:pPr>
          </w:p>
        </w:tc>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961" w:type="dxa"/>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43" w:hRule="atLeast"/>
          <w:jc w:val="center"/>
        </w:trPr>
        <w:tc>
          <w:tcPr>
            <w:tcW w:w="1249" w:type="dxa"/>
            <w:gridSpan w:val="4"/>
            <w:tcBorders>
              <w:bottom w:val="single" w:color="auto" w:sz="4"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校学</w:t>
            </w:r>
          </w:p>
          <w:p>
            <w:pPr>
              <w:spacing w:line="320" w:lineRule="exact"/>
              <w:jc w:val="center"/>
              <w:rPr>
                <w:rFonts w:ascii="仿宋_GB2312" w:eastAsia="仿宋_GB2312"/>
                <w:spacing w:val="-10"/>
                <w:sz w:val="24"/>
              </w:rPr>
            </w:pPr>
            <w:r>
              <w:rPr>
                <w:rFonts w:hint="eastAsia" w:ascii="仿宋_GB2312" w:eastAsia="仿宋_GB2312"/>
                <w:spacing w:val="-10"/>
                <w:sz w:val="24"/>
              </w:rPr>
              <w:t>生会</w:t>
            </w:r>
          </w:p>
          <w:p>
            <w:pPr>
              <w:spacing w:line="320" w:lineRule="exact"/>
              <w:jc w:val="center"/>
              <w:rPr>
                <w:rFonts w:ascii="仿宋_GB2312" w:eastAsia="仿宋_GB2312"/>
                <w:spacing w:val="-10"/>
                <w:sz w:val="24"/>
              </w:rPr>
            </w:pPr>
            <w:r>
              <w:rPr>
                <w:rFonts w:hint="eastAsia" w:ascii="仿宋_GB2312" w:eastAsia="仿宋_GB2312"/>
                <w:spacing w:val="-10"/>
                <w:sz w:val="24"/>
              </w:rPr>
              <w:t>意见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32" w:type="dxa"/>
            <w:gridSpan w:val="8"/>
            <w:tcBorders>
              <w:bottom w:val="single" w:color="auto" w:sz="4" w:space="0"/>
            </w:tcBorders>
            <w:vAlign w:val="center"/>
          </w:tcPr>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 xml:space="preserve">           </w:t>
            </w:r>
          </w:p>
          <w:p>
            <w:pPr>
              <w:spacing w:line="320" w:lineRule="exact"/>
              <w:jc w:val="center"/>
              <w:rPr>
                <w:rFonts w:ascii="仿宋_GB2312" w:eastAsia="仿宋_GB2312"/>
                <w:spacing w:val="-10"/>
                <w:sz w:val="24"/>
              </w:rPr>
            </w:pPr>
            <w:r>
              <w:rPr>
                <w:rFonts w:hint="eastAsia" w:ascii="仿宋_GB2312" w:eastAsia="仿宋_GB2312"/>
                <w:spacing w:val="-10"/>
                <w:sz w:val="24"/>
              </w:rPr>
              <w:t xml:space="preserve">    年  月  日</w:t>
            </w:r>
          </w:p>
        </w:tc>
        <w:tc>
          <w:tcPr>
            <w:tcW w:w="993" w:type="dxa"/>
            <w:gridSpan w:val="3"/>
            <w:vMerge w:val="restart"/>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学</w:t>
            </w:r>
          </w:p>
          <w:p>
            <w:pPr>
              <w:spacing w:line="320" w:lineRule="exact"/>
              <w:jc w:val="center"/>
              <w:rPr>
                <w:rFonts w:ascii="仿宋_GB2312" w:eastAsia="仿宋_GB2312"/>
                <w:spacing w:val="-10"/>
                <w:sz w:val="24"/>
              </w:rPr>
            </w:pPr>
            <w:r>
              <w:rPr>
                <w:rFonts w:hint="eastAsia" w:ascii="仿宋_GB2312" w:eastAsia="仿宋_GB2312"/>
                <w:spacing w:val="-10"/>
                <w:sz w:val="24"/>
              </w:rPr>
              <w:t>校</w:t>
            </w:r>
          </w:p>
          <w:p>
            <w:pPr>
              <w:spacing w:line="320" w:lineRule="exact"/>
              <w:jc w:val="center"/>
              <w:rPr>
                <w:rFonts w:ascii="仿宋_GB2312" w:eastAsia="仿宋_GB2312"/>
                <w:spacing w:val="-10"/>
                <w:sz w:val="24"/>
              </w:rPr>
            </w:pPr>
            <w:r>
              <w:rPr>
                <w:rFonts w:hint="eastAsia" w:ascii="仿宋_GB2312" w:eastAsia="仿宋_GB2312"/>
                <w:spacing w:val="-10"/>
                <w:sz w:val="24"/>
              </w:rPr>
              <w:t>党</w:t>
            </w:r>
          </w:p>
          <w:p>
            <w:pPr>
              <w:spacing w:line="320" w:lineRule="exact"/>
              <w:jc w:val="center"/>
              <w:rPr>
                <w:rFonts w:ascii="仿宋_GB2312" w:eastAsia="仿宋_GB2312"/>
                <w:spacing w:val="-10"/>
                <w:sz w:val="24"/>
              </w:rPr>
            </w:pPr>
            <w:r>
              <w:rPr>
                <w:rFonts w:hint="eastAsia" w:ascii="仿宋_GB2312" w:eastAsia="仿宋_GB2312"/>
                <w:spacing w:val="-10"/>
                <w:sz w:val="24"/>
              </w:rPr>
              <w:t>委</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61" w:type="dxa"/>
            <w:gridSpan w:val="7"/>
            <w:vMerge w:val="restart"/>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63" w:hRule="atLeast"/>
          <w:jc w:val="center"/>
        </w:trPr>
        <w:tc>
          <w:tcPr>
            <w:tcW w:w="1249" w:type="dxa"/>
            <w:gridSpan w:val="4"/>
            <w:tcBorders>
              <w:top w:val="single" w:color="auto" w:sz="4"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校团委</w:t>
            </w:r>
          </w:p>
          <w:p>
            <w:pPr>
              <w:spacing w:line="320" w:lineRule="exact"/>
              <w:jc w:val="center"/>
              <w:rPr>
                <w:rFonts w:ascii="仿宋_GB2312" w:eastAsia="仿宋_GB2312"/>
                <w:spacing w:val="-10"/>
                <w:sz w:val="24"/>
              </w:rPr>
            </w:pPr>
            <w:r>
              <w:rPr>
                <w:rFonts w:hint="eastAsia" w:ascii="仿宋_GB2312" w:eastAsia="仿宋_GB2312"/>
                <w:spacing w:val="-10"/>
                <w:sz w:val="24"/>
              </w:rPr>
              <w:t>意 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32" w:type="dxa"/>
            <w:gridSpan w:val="8"/>
            <w:tcBorders>
              <w:top w:val="single" w:color="auto" w:sz="4"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ind w:firstLine="1210" w:firstLineChars="550"/>
              <w:rPr>
                <w:rFonts w:ascii="仿宋_GB2312" w:eastAsia="仿宋_GB2312"/>
                <w:spacing w:val="-10"/>
                <w:sz w:val="24"/>
              </w:rPr>
            </w:pPr>
            <w:r>
              <w:rPr>
                <w:rFonts w:hint="eastAsia" w:ascii="仿宋_GB2312" w:eastAsia="仿宋_GB2312"/>
                <w:spacing w:val="-10"/>
                <w:sz w:val="24"/>
              </w:rPr>
              <w:t>年  月  日</w:t>
            </w:r>
          </w:p>
        </w:tc>
        <w:tc>
          <w:tcPr>
            <w:tcW w:w="993" w:type="dxa"/>
            <w:gridSpan w:val="3"/>
            <w:vMerge w:val="continue"/>
            <w:vAlign w:val="center"/>
          </w:tcPr>
          <w:p>
            <w:pPr>
              <w:spacing w:line="320" w:lineRule="exact"/>
              <w:jc w:val="center"/>
              <w:rPr>
                <w:rFonts w:ascii="仿宋_GB2312" w:eastAsia="仿宋_GB2312"/>
                <w:spacing w:val="-10"/>
                <w:sz w:val="24"/>
              </w:rPr>
            </w:pPr>
          </w:p>
        </w:tc>
        <w:tc>
          <w:tcPr>
            <w:tcW w:w="3161" w:type="dxa"/>
            <w:gridSpan w:val="7"/>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8" w:hRule="atLeast"/>
          <w:jc w:val="center"/>
        </w:trPr>
        <w:tc>
          <w:tcPr>
            <w:tcW w:w="1249" w:type="dxa"/>
            <w:gridSpan w:val="4"/>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团省委</w:t>
            </w:r>
          </w:p>
          <w:p>
            <w:pPr>
              <w:spacing w:line="320" w:lineRule="exact"/>
              <w:jc w:val="center"/>
              <w:rPr>
                <w:rFonts w:ascii="仿宋_GB2312" w:eastAsia="仿宋_GB2312"/>
                <w:spacing w:val="-10"/>
                <w:sz w:val="24"/>
              </w:rPr>
            </w:pPr>
            <w:r>
              <w:rPr>
                <w:rFonts w:hint="eastAsia" w:ascii="仿宋_GB2312" w:eastAsia="仿宋_GB2312"/>
                <w:spacing w:val="-10"/>
                <w:sz w:val="24"/>
              </w:rPr>
              <w:t>省学联</w:t>
            </w:r>
          </w:p>
          <w:p>
            <w:pPr>
              <w:spacing w:line="320" w:lineRule="exact"/>
              <w:jc w:val="center"/>
              <w:rPr>
                <w:rFonts w:ascii="仿宋_GB2312" w:eastAsia="仿宋_GB2312"/>
                <w:spacing w:val="-10"/>
                <w:sz w:val="24"/>
              </w:rPr>
            </w:pPr>
            <w:r>
              <w:rPr>
                <w:rFonts w:hint="eastAsia" w:ascii="仿宋_GB2312" w:eastAsia="仿宋_GB2312"/>
                <w:spacing w:val="-10"/>
                <w:sz w:val="24"/>
              </w:rPr>
              <w:t>意 见</w:t>
            </w:r>
          </w:p>
          <w:p>
            <w:pPr>
              <w:spacing w:line="320" w:lineRule="exact"/>
              <w:jc w:val="center"/>
              <w:rPr>
                <w:rFonts w:ascii="仿宋_GB2312" w:eastAsia="仿宋_GB2312"/>
                <w:spacing w:val="-10"/>
                <w:sz w:val="24"/>
              </w:rPr>
            </w:pPr>
          </w:p>
        </w:tc>
        <w:tc>
          <w:tcPr>
            <w:tcW w:w="7286" w:type="dxa"/>
            <w:gridSpan w:val="18"/>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8" w:hRule="atLeast"/>
          <w:jc w:val="center"/>
        </w:trPr>
        <w:tc>
          <w:tcPr>
            <w:tcW w:w="1249"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备</w:t>
            </w:r>
            <w:r>
              <w:rPr>
                <w:rFonts w:ascii="仿宋_GB2312" w:eastAsia="仿宋_GB2312"/>
                <w:spacing w:val="-10"/>
                <w:sz w:val="24"/>
              </w:rPr>
              <w:t xml:space="preserve"> </w:t>
            </w:r>
            <w:r>
              <w:rPr>
                <w:rFonts w:hint="eastAsia" w:ascii="仿宋_GB2312" w:eastAsia="仿宋_GB2312"/>
                <w:spacing w:val="-10"/>
                <w:sz w:val="24"/>
              </w:rPr>
              <w:t>注</w:t>
            </w:r>
          </w:p>
        </w:tc>
        <w:tc>
          <w:tcPr>
            <w:tcW w:w="7286" w:type="dxa"/>
            <w:gridSpan w:val="18"/>
            <w:vAlign w:val="center"/>
          </w:tcPr>
          <w:p>
            <w:pPr>
              <w:spacing w:line="320" w:lineRule="exact"/>
              <w:rPr>
                <w:rFonts w:ascii="仿宋_GB2312" w:eastAsia="仿宋_GB2312"/>
                <w:spacing w:val="-10"/>
                <w:sz w:val="24"/>
              </w:rPr>
            </w:pPr>
          </w:p>
        </w:tc>
      </w:tr>
    </w:tbl>
    <w:p/>
    <w:p/>
    <w:p>
      <w:pPr>
        <w:spacing w:line="480" w:lineRule="exact"/>
        <w:rPr>
          <w:rFonts w:ascii="黑体" w:eastAsia="黑体"/>
          <w:sz w:val="32"/>
          <w:szCs w:val="32"/>
        </w:rPr>
      </w:pPr>
      <w:r>
        <w:rPr>
          <w:rFonts w:hint="eastAsia" w:ascii="黑体" w:eastAsia="黑体"/>
          <w:sz w:val="32"/>
          <w:szCs w:val="32"/>
        </w:rPr>
        <w:t>附件</w:t>
      </w:r>
      <w:r>
        <w:rPr>
          <w:rFonts w:ascii="黑体" w:eastAsia="黑体"/>
          <w:sz w:val="32"/>
          <w:szCs w:val="32"/>
        </w:rPr>
        <w:t>4</w:t>
      </w:r>
      <w:r>
        <w:rPr>
          <w:rFonts w:hint="eastAsia" w:ascii="黑体" w:eastAsia="黑体"/>
          <w:sz w:val="32"/>
          <w:szCs w:val="32"/>
        </w:rPr>
        <w:t>：</w:t>
      </w:r>
    </w:p>
    <w:p>
      <w:pPr>
        <w:spacing w:line="480" w:lineRule="exact"/>
        <w:jc w:val="center"/>
        <w:rPr>
          <w:rFonts w:ascii="方正小标宋_GBK" w:hAnsi="华文中宋" w:eastAsia="方正小标宋_GBK"/>
          <w:spacing w:val="-20"/>
          <w:sz w:val="44"/>
          <w:szCs w:val="44"/>
        </w:rPr>
      </w:pPr>
      <w:r>
        <w:rPr>
          <w:rFonts w:hint="eastAsia" w:ascii="方正小标宋_GBK" w:hAnsi="华文中宋" w:eastAsia="方正小标宋_GBK"/>
          <w:spacing w:val="-20"/>
          <w:sz w:val="44"/>
          <w:szCs w:val="44"/>
        </w:rPr>
        <w:t>四川省大学生“综合素质A级证书”</w:t>
      </w:r>
    </w:p>
    <w:p>
      <w:pPr>
        <w:spacing w:line="480" w:lineRule="exact"/>
        <w:jc w:val="center"/>
        <w:rPr>
          <w:rFonts w:ascii="方正小标宋_GBK" w:hAnsi="华文中宋" w:eastAsia="方正小标宋_GBK"/>
          <w:spacing w:val="-20"/>
          <w:sz w:val="44"/>
          <w:szCs w:val="44"/>
        </w:rPr>
      </w:pPr>
      <w:r>
        <w:rPr>
          <w:rFonts w:hint="eastAsia" w:ascii="方正小标宋_GBK" w:hAnsi="华文中宋" w:eastAsia="方正小标宋_GBK"/>
          <w:spacing w:val="-20"/>
          <w:sz w:val="44"/>
          <w:szCs w:val="44"/>
        </w:rPr>
        <w:t>各学院汇总表</w:t>
      </w:r>
    </w:p>
    <w:p>
      <w:pPr>
        <w:spacing w:line="480" w:lineRule="exact"/>
        <w:rPr>
          <w:rFonts w:ascii="方正仿宋_GBK" w:hAnsi="华文中宋" w:eastAsia="方正仿宋_GBK"/>
          <w:spacing w:val="-20"/>
          <w:sz w:val="24"/>
        </w:rPr>
      </w:pPr>
      <w:r>
        <w:rPr>
          <w:rFonts w:hint="eastAsia" w:ascii="方正仿宋_GBK" w:hAnsi="华文中宋" w:eastAsia="方正仿宋_GBK"/>
          <w:spacing w:val="-20"/>
          <w:sz w:val="24"/>
        </w:rPr>
        <w:t xml:space="preserve">   学院名称（盖章）：                                                时间：   年     月    日</w:t>
      </w:r>
    </w:p>
    <w:tbl>
      <w:tblPr>
        <w:tblStyle w:val="6"/>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9"/>
        <w:gridCol w:w="862"/>
        <w:gridCol w:w="1366"/>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659" w:type="dxa"/>
            <w:gridSpan w:val="3"/>
          </w:tcPr>
          <w:p>
            <w:pPr>
              <w:spacing w:line="400" w:lineRule="exact"/>
              <w:jc w:val="center"/>
              <w:rPr>
                <w:rFonts w:ascii="仿宋_GB2312" w:eastAsia="仿宋_GB2312"/>
                <w:spacing w:val="-10"/>
                <w:sz w:val="24"/>
              </w:rPr>
            </w:pPr>
            <w:r>
              <w:rPr>
                <w:rFonts w:hint="eastAsia" w:ascii="仿宋_GB2312" w:eastAsia="仿宋_GB2312"/>
                <w:spacing w:val="-10"/>
                <w:sz w:val="24"/>
              </w:rPr>
              <w:t>上报总人数</w:t>
            </w:r>
          </w:p>
        </w:tc>
        <w:tc>
          <w:tcPr>
            <w:tcW w:w="6254" w:type="dxa"/>
            <w:gridSpan w:val="3"/>
            <w:vAlign w:val="center"/>
          </w:tcPr>
          <w:p>
            <w:pPr>
              <w:spacing w:line="400" w:lineRule="exact"/>
              <w:ind w:firstLine="723"/>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913" w:type="dxa"/>
            <w:gridSpan w:val="6"/>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学生基本情况汇总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r>
              <w:rPr>
                <w:rFonts w:hint="eastAsia" w:ascii="仿宋_GB2312" w:eastAsia="仿宋_GB2312"/>
                <w:spacing w:val="-10"/>
                <w:sz w:val="24"/>
              </w:rPr>
              <w:t>序号</w:t>
            </w:r>
          </w:p>
        </w:tc>
        <w:tc>
          <w:tcPr>
            <w:tcW w:w="885"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姓名</w:t>
            </w:r>
          </w:p>
        </w:tc>
        <w:tc>
          <w:tcPr>
            <w:tcW w:w="889"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性别</w:t>
            </w:r>
          </w:p>
        </w:tc>
        <w:tc>
          <w:tcPr>
            <w:tcW w:w="862"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民族</w:t>
            </w:r>
          </w:p>
        </w:tc>
        <w:tc>
          <w:tcPr>
            <w:tcW w:w="1366"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政治面貌</w:t>
            </w:r>
          </w:p>
        </w:tc>
        <w:tc>
          <w:tcPr>
            <w:tcW w:w="4026"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bl>
    <w:p>
      <w:pPr>
        <w:spacing w:line="400" w:lineRule="exact"/>
        <w:rPr>
          <w:rFonts w:ascii="方正仿宋_GBK" w:eastAsia="方正仿宋_GBK"/>
          <w:sz w:val="24"/>
        </w:rPr>
      </w:pPr>
      <w:r>
        <w:rPr>
          <w:rFonts w:hint="eastAsia"/>
          <w:sz w:val="28"/>
          <w:szCs w:val="28"/>
        </w:rPr>
        <w:t xml:space="preserve">    </w:t>
      </w:r>
      <w:r>
        <w:rPr>
          <w:rFonts w:hint="eastAsia" w:ascii="方正仿宋_GBK" w:eastAsia="方正仿宋_GBK"/>
          <w:sz w:val="24"/>
        </w:rPr>
        <w:t>（备注：表格行数请根据实际情况自行调整）</w:t>
      </w:r>
    </w:p>
    <w:p>
      <w:pPr>
        <w:rPr>
          <w:rFonts w:ascii="黑体" w:eastAsia="黑体"/>
          <w:sz w:val="32"/>
          <w:szCs w:val="32"/>
        </w:rPr>
      </w:pPr>
      <w:r>
        <w:br w:type="page"/>
      </w:r>
      <w:r>
        <w:rPr>
          <w:rFonts w:hint="eastAsia" w:ascii="黑体" w:eastAsia="黑体"/>
          <w:sz w:val="32"/>
          <w:szCs w:val="32"/>
        </w:rPr>
        <w:t>附件</w:t>
      </w:r>
      <w:r>
        <w:rPr>
          <w:rFonts w:ascii="黑体" w:eastAsia="黑体"/>
          <w:sz w:val="32"/>
          <w:szCs w:val="32"/>
        </w:rPr>
        <w:t>5</w:t>
      </w:r>
      <w:r>
        <w:rPr>
          <w:rFonts w:hint="eastAsia" w:ascii="黑体" w:eastAsia="黑体"/>
          <w:sz w:val="32"/>
          <w:szCs w:val="32"/>
        </w:rPr>
        <w:t>：</w:t>
      </w:r>
    </w:p>
    <w:p>
      <w:pPr>
        <w:spacing w:line="700" w:lineRule="exact"/>
        <w:jc w:val="center"/>
        <w:rPr>
          <w:rFonts w:ascii="方正小标宋_GBK" w:hAnsi="华文中宋" w:eastAsia="方正小标宋_GBK"/>
          <w:w w:val="95"/>
          <w:sz w:val="44"/>
          <w:szCs w:val="44"/>
        </w:rPr>
      </w:pPr>
      <w:r>
        <w:rPr>
          <w:rFonts w:hint="eastAsia" w:ascii="方正小标宋_GBK" w:hAnsi="华文中宋" w:eastAsia="方正小标宋_GBK"/>
          <w:w w:val="95"/>
          <w:sz w:val="44"/>
          <w:szCs w:val="44"/>
        </w:rPr>
        <w:t xml:space="preserve">四川省大学生“综合素质A级证书” </w:t>
      </w:r>
    </w:p>
    <w:p>
      <w:pPr>
        <w:spacing w:line="700" w:lineRule="exact"/>
        <w:jc w:val="center"/>
        <w:rPr>
          <w:rFonts w:ascii="方正小标宋_GBK" w:hAnsi="华文中宋" w:eastAsia="方正小标宋_GBK"/>
          <w:w w:val="95"/>
          <w:sz w:val="44"/>
          <w:szCs w:val="44"/>
        </w:rPr>
      </w:pPr>
      <w:r>
        <w:rPr>
          <w:rFonts w:hint="eastAsia" w:ascii="方正小标宋_GBK" w:hAnsi="华文中宋" w:eastAsia="方正小标宋_GBK"/>
          <w:w w:val="95"/>
          <w:sz w:val="44"/>
          <w:szCs w:val="44"/>
        </w:rPr>
        <w:t>微信平台使用指南</w:t>
      </w:r>
    </w:p>
    <w:p>
      <w:pPr>
        <w:spacing w:line="700" w:lineRule="exact"/>
        <w:jc w:val="center"/>
        <w:rPr>
          <w:rFonts w:ascii="方正小标宋_GBK" w:hAnsi="华文中宋" w:eastAsia="方正小标宋_GBK"/>
          <w:w w:val="95"/>
          <w:sz w:val="44"/>
          <w:szCs w:val="44"/>
        </w:rPr>
      </w:pPr>
    </w:p>
    <w:p>
      <w:pPr>
        <w:pStyle w:val="10"/>
        <w:numPr>
          <w:ilvl w:val="0"/>
          <w:numId w:val="1"/>
        </w:numPr>
        <w:ind w:firstLineChars="0"/>
        <w:rPr>
          <w:rFonts w:ascii="仿宋" w:hAnsi="仿宋" w:eastAsia="仿宋"/>
          <w:sz w:val="24"/>
        </w:rPr>
      </w:pPr>
      <w:r>
        <w:rPr>
          <w:rFonts w:hint="eastAsia" w:ascii="仿宋" w:hAnsi="仿宋" w:eastAsia="仿宋"/>
          <w:sz w:val="24"/>
        </w:rPr>
        <w:t>登陆微信，通过扫描二维码或查找公共账号关注四川共青团官方微信，点击“</w:t>
      </w:r>
      <w:r>
        <w:rPr>
          <w:rFonts w:ascii="仿宋" w:hAnsi="仿宋" w:eastAsia="仿宋"/>
          <w:sz w:val="24"/>
        </w:rPr>
        <w:t>A</w:t>
      </w:r>
      <w:r>
        <w:rPr>
          <w:rFonts w:hint="eastAsia" w:ascii="仿宋" w:hAnsi="仿宋" w:eastAsia="仿宋"/>
          <w:sz w:val="24"/>
        </w:rPr>
        <w:t>级证书”，进入</w:t>
      </w:r>
      <w:r>
        <w:rPr>
          <w:rFonts w:ascii="仿宋" w:hAnsi="仿宋" w:eastAsia="仿宋"/>
          <w:sz w:val="24"/>
        </w:rPr>
        <w:t>A</w:t>
      </w:r>
      <w:r>
        <w:rPr>
          <w:rFonts w:hint="eastAsia" w:ascii="仿宋" w:hAnsi="仿宋" w:eastAsia="仿宋"/>
          <w:sz w:val="24"/>
        </w:rPr>
        <w:t>级证书申请页面。</w:t>
      </w:r>
    </w:p>
    <w:p>
      <w:pPr>
        <w:pStyle w:val="10"/>
        <w:ind w:left="360" w:firstLine="0" w:firstLineChars="0"/>
        <w:jc w:val="left"/>
        <w:rPr>
          <w:rFonts w:ascii="仿宋" w:hAnsi="仿宋" w:eastAsia="仿宋"/>
        </w:rPr>
      </w:pPr>
      <w:r>
        <w:rPr>
          <w:rFonts w:ascii="仿宋" w:hAnsi="仿宋" w:eastAsia="仿宋"/>
        </w:rPr>
        <w:drawing>
          <wp:inline distT="0" distB="0" distL="0" distR="0">
            <wp:extent cx="1403350" cy="17970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03350" cy="1797050"/>
                    </a:xfrm>
                    <a:prstGeom prst="rect">
                      <a:avLst/>
                    </a:prstGeom>
                    <a:noFill/>
                    <a:ln>
                      <a:noFill/>
                    </a:ln>
                  </pic:spPr>
                </pic:pic>
              </a:graphicData>
            </a:graphic>
          </wp:inline>
        </w:drawing>
      </w:r>
      <w:r>
        <w:rPr>
          <w:rFonts w:hint="eastAsia" w:ascii="仿宋" w:hAnsi="仿宋" w:eastAsia="仿宋"/>
        </w:rPr>
        <w:t xml:space="preserve">                      </w:t>
      </w:r>
      <w:r>
        <w:drawing>
          <wp:inline distT="0" distB="0" distL="0" distR="0">
            <wp:extent cx="1056005" cy="1875790"/>
            <wp:effectExtent l="0" t="0" r="0" b="0"/>
            <wp:docPr id="3" name="图片 1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3930646070299054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56005" cy="1875790"/>
                    </a:xfrm>
                    <a:prstGeom prst="rect">
                      <a:avLst/>
                    </a:prstGeom>
                    <a:noFill/>
                    <a:ln>
                      <a:noFill/>
                    </a:ln>
                  </pic:spPr>
                </pic:pic>
              </a:graphicData>
            </a:graphic>
          </wp:inline>
        </w:drawing>
      </w:r>
      <w:r>
        <w:rPr>
          <w:rFonts w:hint="eastAsia" w:ascii="仿宋" w:hAnsi="仿宋" w:eastAsia="仿宋"/>
        </w:rPr>
        <w:t xml:space="preserve">           </w:t>
      </w:r>
    </w:p>
    <w:p>
      <w:pPr>
        <w:pStyle w:val="10"/>
        <w:numPr>
          <w:ilvl w:val="0"/>
          <w:numId w:val="1"/>
        </w:numPr>
        <w:ind w:firstLineChars="0"/>
        <w:jc w:val="left"/>
        <w:rPr>
          <w:rFonts w:ascii="仿宋" w:hAnsi="仿宋" w:eastAsia="仿宋"/>
          <w:sz w:val="24"/>
        </w:rPr>
      </w:pPr>
      <w:r>
        <w:drawing>
          <wp:anchor distT="0" distB="0" distL="114300" distR="114300" simplePos="0" relativeHeight="251658240" behindDoc="0" locked="0" layoutInCell="1" allowOverlap="1">
            <wp:simplePos x="0" y="0"/>
            <wp:positionH relativeFrom="column">
              <wp:posOffset>3066415</wp:posOffset>
            </wp:positionH>
            <wp:positionV relativeFrom="paragraph">
              <wp:posOffset>578485</wp:posOffset>
            </wp:positionV>
            <wp:extent cx="1042670" cy="183832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42670" cy="1838325"/>
                    </a:xfrm>
                    <a:prstGeom prst="rect">
                      <a:avLst/>
                    </a:prstGeom>
                    <a:noFill/>
                    <a:ln>
                      <a:noFill/>
                    </a:ln>
                  </pic:spPr>
                </pic:pic>
              </a:graphicData>
            </a:graphic>
          </wp:anchor>
        </w:drawing>
      </w:r>
      <w:r>
        <w:rPr>
          <w:rFonts w:hint="eastAsia" w:ascii="仿宋" w:hAnsi="仿宋" w:eastAsia="仿宋"/>
          <w:sz w:val="24"/>
        </w:rPr>
        <w:t>填写真实基本信息，并上传学生证照片（照片需清晰可辨），如遇图片不能正常上传，请点击右上角的“…”符号选择用其他浏览器打开再上传。</w:t>
      </w:r>
    </w:p>
    <w:p>
      <w:pPr>
        <w:pStyle w:val="10"/>
        <w:ind w:left="360" w:firstLine="0" w:firstLineChars="0"/>
        <w:rPr>
          <w:rFonts w:ascii="仿宋" w:hAnsi="仿宋" w:eastAsia="仿宋"/>
        </w:rPr>
      </w:pPr>
      <w:r>
        <w:rPr>
          <w:rFonts w:ascii="仿宋" w:hAnsi="仿宋" w:eastAsia="仿宋"/>
        </w:rPr>
        <w:drawing>
          <wp:inline distT="0" distB="0" distL="0" distR="0">
            <wp:extent cx="1024890" cy="18129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24890" cy="1812925"/>
                    </a:xfrm>
                    <a:prstGeom prst="rect">
                      <a:avLst/>
                    </a:prstGeom>
                    <a:noFill/>
                    <a:ln>
                      <a:noFill/>
                    </a:ln>
                  </pic:spPr>
                </pic:pic>
              </a:graphicData>
            </a:graphic>
          </wp:inline>
        </w:drawing>
      </w:r>
    </w:p>
    <w:p>
      <w:pPr>
        <w:pStyle w:val="10"/>
        <w:numPr>
          <w:ilvl w:val="0"/>
          <w:numId w:val="1"/>
        </w:numPr>
        <w:ind w:firstLineChars="0"/>
        <w:jc w:val="left"/>
        <w:rPr>
          <w:rFonts w:ascii="仿宋" w:hAnsi="仿宋" w:eastAsia="仿宋"/>
          <w:sz w:val="24"/>
        </w:rPr>
      </w:pPr>
      <w:r>
        <w:rPr>
          <w:rFonts w:hint="eastAsia" w:ascii="仿宋" w:hAnsi="仿宋" w:eastAsia="仿宋"/>
          <w:sz w:val="24"/>
        </w:rPr>
        <w:t>在认证条件下方上传相应的认证资料图片（图片需清晰可辨），如遇图片不能正常上传，请点击右上角的“…”符号选择用其他浏览器打开再上传；所有资料填写完毕后，点击最下方的提交申请。（在系统关闭前，均可通过点击“</w:t>
      </w:r>
      <w:r>
        <w:rPr>
          <w:rFonts w:ascii="仿宋" w:hAnsi="仿宋" w:eastAsia="仿宋"/>
          <w:sz w:val="24"/>
        </w:rPr>
        <w:t>A</w:t>
      </w:r>
      <w:r>
        <w:rPr>
          <w:rFonts w:hint="eastAsia" w:ascii="仿宋" w:hAnsi="仿宋" w:eastAsia="仿宋"/>
          <w:sz w:val="24"/>
        </w:rPr>
        <w:t>证申请”进入资料填写页面进行修改或删除）</w:t>
      </w:r>
    </w:p>
    <w:p>
      <w:pPr>
        <w:pStyle w:val="10"/>
        <w:jc w:val="left"/>
        <w:rPr>
          <w:rFonts w:ascii="仿宋" w:hAnsi="仿宋" w:eastAsia="仿宋"/>
        </w:rPr>
      </w:pPr>
      <w:r>
        <w:drawing>
          <wp:anchor distT="0" distB="0" distL="114300" distR="114300" simplePos="0" relativeHeight="251657216" behindDoc="0" locked="0" layoutInCell="1" allowOverlap="1">
            <wp:simplePos x="0" y="0"/>
            <wp:positionH relativeFrom="column">
              <wp:posOffset>3267075</wp:posOffset>
            </wp:positionH>
            <wp:positionV relativeFrom="paragraph">
              <wp:posOffset>-57150</wp:posOffset>
            </wp:positionV>
            <wp:extent cx="1064895" cy="1924050"/>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4895" cy="1924050"/>
                    </a:xfrm>
                    <a:prstGeom prst="rect">
                      <a:avLst/>
                    </a:prstGeom>
                    <a:noFill/>
                    <a:ln>
                      <a:noFill/>
                    </a:ln>
                  </pic:spPr>
                </pic:pic>
              </a:graphicData>
            </a:graphic>
          </wp:anchor>
        </w:drawing>
      </w:r>
      <w:r>
        <w:rPr>
          <w:rFonts w:ascii="仿宋" w:hAnsi="仿宋" w:eastAsia="仿宋"/>
        </w:rPr>
        <w:drawing>
          <wp:inline distT="0" distB="0" distL="0" distR="0">
            <wp:extent cx="1040765" cy="18605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765" cy="1860550"/>
                    </a:xfrm>
                    <a:prstGeom prst="rect">
                      <a:avLst/>
                    </a:prstGeom>
                    <a:noFill/>
                    <a:ln>
                      <a:noFill/>
                    </a:ln>
                  </pic:spPr>
                </pic:pic>
              </a:graphicData>
            </a:graphic>
          </wp:inline>
        </w:drawing>
      </w:r>
      <w:r>
        <w:rPr>
          <w:rFonts w:hint="eastAsia" w:ascii="仿宋" w:hAnsi="仿宋" w:eastAsia="仿宋"/>
        </w:rPr>
        <w:t xml:space="preserve">  </w:t>
      </w:r>
    </w:p>
    <w:p>
      <w:pPr>
        <w:rPr>
          <w:rFonts w:ascii="仿宋" w:hAnsi="仿宋" w:eastAsia="仿宋"/>
        </w:rPr>
      </w:pPr>
      <w:r>
        <w:rPr>
          <w:rFonts w:ascii="仿宋" w:hAnsi="仿宋" w:eastAsia="仿宋"/>
        </w:rPr>
        <w:t>4</w:t>
      </w:r>
      <w:r>
        <w:rPr>
          <w:rFonts w:hint="eastAsia" w:ascii="仿宋" w:hAnsi="仿宋" w:eastAsia="仿宋"/>
        </w:rPr>
        <w:t>．申请资料提交后，可点击</w:t>
      </w:r>
      <w:r>
        <w:rPr>
          <w:rFonts w:ascii="仿宋" w:hAnsi="仿宋" w:eastAsia="仿宋"/>
        </w:rPr>
        <w:t>A</w:t>
      </w:r>
      <w:r>
        <w:rPr>
          <w:rFonts w:hint="eastAsia" w:ascii="仿宋" w:hAnsi="仿宋" w:eastAsia="仿宋"/>
        </w:rPr>
        <w:t>级证书主页面的“</w:t>
      </w:r>
      <w:r>
        <w:rPr>
          <w:rFonts w:ascii="仿宋" w:hAnsi="仿宋" w:eastAsia="仿宋"/>
        </w:rPr>
        <w:t>A</w:t>
      </w:r>
      <w:r>
        <w:rPr>
          <w:rFonts w:hint="eastAsia" w:ascii="仿宋" w:hAnsi="仿宋" w:eastAsia="仿宋"/>
        </w:rPr>
        <w:t>证查询”实时查询认证情况和结果。</w:t>
      </w:r>
    </w:p>
    <w:p>
      <w:pPr>
        <w:rPr>
          <w:rFonts w:eastAsia="仿宋_GB2312"/>
          <w:b/>
          <w:color w:val="000000"/>
          <w:sz w:val="32"/>
          <w:szCs w:val="32"/>
        </w:rPr>
      </w:pPr>
      <w:r>
        <w:rPr>
          <w:rFonts w:hint="eastAsia" w:eastAsia="仿宋_GB2312"/>
          <w:b/>
          <w:color w:val="000000"/>
          <w:sz w:val="32"/>
          <w:szCs w:val="32"/>
        </w:rPr>
        <w:t xml:space="preserve"> </w:t>
      </w:r>
    </w:p>
    <w:sectPr>
      <w:headerReference r:id="rId3" w:type="default"/>
      <w:footerReference r:id="rId4"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仿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-311785</wp:posOffset>
              </wp:positionV>
              <wp:extent cx="751205" cy="445135"/>
              <wp:effectExtent l="0" t="5715" r="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51205" cy="44513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24.55pt;height:35.05pt;width:59.15pt;mso-position-horizontal:outside;mso-position-horizontal-relative:margin;z-index:251658240;mso-width-relative:page;mso-height-relative:page;" filled="f" stroked="f" coordsize="21600,21600" o:gfxdata="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mUo1gAAAAcBAAAPAAAAAAAAAAEAIAAAACIAAABkcnMvZG93bnJldi54bWxQSwECFAAUAAAA&#10;CACHTuJAWW6vlvABAAC2AwAADgAAAAAAAAABACAAAAAlAQAAZHJzL2Uyb0RvYy54bWxQSwUGAAAA&#10;AAYABgBZAQAAhwU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75"/>
    <w:multiLevelType w:val="multilevel"/>
    <w:tmpl w:val="01FA747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DA"/>
    <w:rsid w:val="000120C4"/>
    <w:rsid w:val="000263E8"/>
    <w:rsid w:val="000279CD"/>
    <w:rsid w:val="00036FAE"/>
    <w:rsid w:val="00053487"/>
    <w:rsid w:val="0006605C"/>
    <w:rsid w:val="00074F15"/>
    <w:rsid w:val="00076E97"/>
    <w:rsid w:val="00085895"/>
    <w:rsid w:val="00096500"/>
    <w:rsid w:val="000A483A"/>
    <w:rsid w:val="000B4F20"/>
    <w:rsid w:val="000C008F"/>
    <w:rsid w:val="000E1539"/>
    <w:rsid w:val="000F2752"/>
    <w:rsid w:val="000F4FF0"/>
    <w:rsid w:val="001411B6"/>
    <w:rsid w:val="0018526F"/>
    <w:rsid w:val="00195A92"/>
    <w:rsid w:val="001A6233"/>
    <w:rsid w:val="001D542E"/>
    <w:rsid w:val="001E1AD5"/>
    <w:rsid w:val="001F41E2"/>
    <w:rsid w:val="00202BB2"/>
    <w:rsid w:val="00216F94"/>
    <w:rsid w:val="00232DA0"/>
    <w:rsid w:val="00256131"/>
    <w:rsid w:val="002578FD"/>
    <w:rsid w:val="002B6E30"/>
    <w:rsid w:val="002D567F"/>
    <w:rsid w:val="002E3EBA"/>
    <w:rsid w:val="003251FE"/>
    <w:rsid w:val="00351A39"/>
    <w:rsid w:val="00360FD5"/>
    <w:rsid w:val="00390AE7"/>
    <w:rsid w:val="003B46DC"/>
    <w:rsid w:val="003E0315"/>
    <w:rsid w:val="003E2F25"/>
    <w:rsid w:val="003E4839"/>
    <w:rsid w:val="003F7279"/>
    <w:rsid w:val="0041434E"/>
    <w:rsid w:val="004163CA"/>
    <w:rsid w:val="00440DF4"/>
    <w:rsid w:val="00442F52"/>
    <w:rsid w:val="004668E8"/>
    <w:rsid w:val="004B2BD6"/>
    <w:rsid w:val="004B3E56"/>
    <w:rsid w:val="004B5D3D"/>
    <w:rsid w:val="004C50A6"/>
    <w:rsid w:val="004D50D2"/>
    <w:rsid w:val="00513DF8"/>
    <w:rsid w:val="00517754"/>
    <w:rsid w:val="00555E30"/>
    <w:rsid w:val="005724FA"/>
    <w:rsid w:val="005739FE"/>
    <w:rsid w:val="00577A96"/>
    <w:rsid w:val="00583104"/>
    <w:rsid w:val="005A258E"/>
    <w:rsid w:val="005A4CA7"/>
    <w:rsid w:val="005A5906"/>
    <w:rsid w:val="005B10DE"/>
    <w:rsid w:val="005B548C"/>
    <w:rsid w:val="005C0F5A"/>
    <w:rsid w:val="005C5260"/>
    <w:rsid w:val="005E3CF4"/>
    <w:rsid w:val="005F4C60"/>
    <w:rsid w:val="005F6FAE"/>
    <w:rsid w:val="00611945"/>
    <w:rsid w:val="00615EAD"/>
    <w:rsid w:val="00642F11"/>
    <w:rsid w:val="00656234"/>
    <w:rsid w:val="00660F0F"/>
    <w:rsid w:val="00671F46"/>
    <w:rsid w:val="00674850"/>
    <w:rsid w:val="006846DA"/>
    <w:rsid w:val="00696171"/>
    <w:rsid w:val="006C21A7"/>
    <w:rsid w:val="006C269D"/>
    <w:rsid w:val="006E6C2D"/>
    <w:rsid w:val="006E7991"/>
    <w:rsid w:val="007152AB"/>
    <w:rsid w:val="0071778A"/>
    <w:rsid w:val="00726D48"/>
    <w:rsid w:val="0074786F"/>
    <w:rsid w:val="0074795B"/>
    <w:rsid w:val="00762BA9"/>
    <w:rsid w:val="00762FD9"/>
    <w:rsid w:val="00787165"/>
    <w:rsid w:val="007B6A1B"/>
    <w:rsid w:val="007C4BE3"/>
    <w:rsid w:val="007C6D43"/>
    <w:rsid w:val="007D768A"/>
    <w:rsid w:val="007E032F"/>
    <w:rsid w:val="007E401C"/>
    <w:rsid w:val="007E611A"/>
    <w:rsid w:val="007F0A67"/>
    <w:rsid w:val="007F48E1"/>
    <w:rsid w:val="008220CA"/>
    <w:rsid w:val="008548ED"/>
    <w:rsid w:val="00891DE4"/>
    <w:rsid w:val="008B3578"/>
    <w:rsid w:val="008E27E3"/>
    <w:rsid w:val="008F3BF8"/>
    <w:rsid w:val="008F64D5"/>
    <w:rsid w:val="00903BF0"/>
    <w:rsid w:val="009259EE"/>
    <w:rsid w:val="00944963"/>
    <w:rsid w:val="009509E7"/>
    <w:rsid w:val="0095537A"/>
    <w:rsid w:val="00957B07"/>
    <w:rsid w:val="00962843"/>
    <w:rsid w:val="0096526A"/>
    <w:rsid w:val="009C3BD4"/>
    <w:rsid w:val="009C72F0"/>
    <w:rsid w:val="009D6383"/>
    <w:rsid w:val="009E1055"/>
    <w:rsid w:val="00A146A9"/>
    <w:rsid w:val="00A43DDA"/>
    <w:rsid w:val="00A619E0"/>
    <w:rsid w:val="00A83C67"/>
    <w:rsid w:val="00A873C4"/>
    <w:rsid w:val="00AA1591"/>
    <w:rsid w:val="00AA1C86"/>
    <w:rsid w:val="00AB0E0F"/>
    <w:rsid w:val="00AB7237"/>
    <w:rsid w:val="00AF51A0"/>
    <w:rsid w:val="00B00478"/>
    <w:rsid w:val="00B04EDF"/>
    <w:rsid w:val="00B42B06"/>
    <w:rsid w:val="00B6121B"/>
    <w:rsid w:val="00BA4402"/>
    <w:rsid w:val="00BF1CDC"/>
    <w:rsid w:val="00BF46D6"/>
    <w:rsid w:val="00C018FD"/>
    <w:rsid w:val="00C23921"/>
    <w:rsid w:val="00C24A07"/>
    <w:rsid w:val="00C34E52"/>
    <w:rsid w:val="00C44EFE"/>
    <w:rsid w:val="00C77A61"/>
    <w:rsid w:val="00C87559"/>
    <w:rsid w:val="00CA3E84"/>
    <w:rsid w:val="00CC12B5"/>
    <w:rsid w:val="00CD2974"/>
    <w:rsid w:val="00CD77F1"/>
    <w:rsid w:val="00CE1571"/>
    <w:rsid w:val="00D0103E"/>
    <w:rsid w:val="00D16732"/>
    <w:rsid w:val="00D16A71"/>
    <w:rsid w:val="00D16C63"/>
    <w:rsid w:val="00D252FE"/>
    <w:rsid w:val="00D32D73"/>
    <w:rsid w:val="00D47AC3"/>
    <w:rsid w:val="00D54BE0"/>
    <w:rsid w:val="00D5510D"/>
    <w:rsid w:val="00D60971"/>
    <w:rsid w:val="00D70F74"/>
    <w:rsid w:val="00D92CFD"/>
    <w:rsid w:val="00D950EF"/>
    <w:rsid w:val="00DB1D9F"/>
    <w:rsid w:val="00DC0D49"/>
    <w:rsid w:val="00E05F2B"/>
    <w:rsid w:val="00E07501"/>
    <w:rsid w:val="00E17452"/>
    <w:rsid w:val="00E2114C"/>
    <w:rsid w:val="00E42E15"/>
    <w:rsid w:val="00E50367"/>
    <w:rsid w:val="00E5555E"/>
    <w:rsid w:val="00E57535"/>
    <w:rsid w:val="00E83E38"/>
    <w:rsid w:val="00E851B7"/>
    <w:rsid w:val="00EA2BCC"/>
    <w:rsid w:val="00EA711F"/>
    <w:rsid w:val="00EC012E"/>
    <w:rsid w:val="00EC2436"/>
    <w:rsid w:val="00F13331"/>
    <w:rsid w:val="00F16C74"/>
    <w:rsid w:val="00F20E3F"/>
    <w:rsid w:val="00F352C4"/>
    <w:rsid w:val="00F60B83"/>
    <w:rsid w:val="00F60FB0"/>
    <w:rsid w:val="00F86CB5"/>
    <w:rsid w:val="00F87801"/>
    <w:rsid w:val="00FA28F7"/>
    <w:rsid w:val="00FA3AE5"/>
    <w:rsid w:val="00FC098C"/>
    <w:rsid w:val="00FE4FB3"/>
    <w:rsid w:val="02C43119"/>
    <w:rsid w:val="03C96711"/>
    <w:rsid w:val="04C5285F"/>
    <w:rsid w:val="055424CE"/>
    <w:rsid w:val="06983A5E"/>
    <w:rsid w:val="06D922CA"/>
    <w:rsid w:val="09685DFB"/>
    <w:rsid w:val="09762B92"/>
    <w:rsid w:val="0D2D47FA"/>
    <w:rsid w:val="0DC15AA0"/>
    <w:rsid w:val="0DCC18B3"/>
    <w:rsid w:val="0E000BE4"/>
    <w:rsid w:val="10892A30"/>
    <w:rsid w:val="11724BAC"/>
    <w:rsid w:val="134E6A3B"/>
    <w:rsid w:val="136D76B9"/>
    <w:rsid w:val="14F2232B"/>
    <w:rsid w:val="171A79F6"/>
    <w:rsid w:val="18EF0876"/>
    <w:rsid w:val="19042D9A"/>
    <w:rsid w:val="190C5C28"/>
    <w:rsid w:val="1A443726"/>
    <w:rsid w:val="1A992E30"/>
    <w:rsid w:val="1C7D1128"/>
    <w:rsid w:val="1CEC2380"/>
    <w:rsid w:val="1D916391"/>
    <w:rsid w:val="1DE8429E"/>
    <w:rsid w:val="1E9217B7"/>
    <w:rsid w:val="1FE06EDA"/>
    <w:rsid w:val="20DF487F"/>
    <w:rsid w:val="211C305E"/>
    <w:rsid w:val="215522BF"/>
    <w:rsid w:val="222E41A0"/>
    <w:rsid w:val="23140F9B"/>
    <w:rsid w:val="24E92D46"/>
    <w:rsid w:val="2505174B"/>
    <w:rsid w:val="25B07665"/>
    <w:rsid w:val="2922074B"/>
    <w:rsid w:val="29246C8C"/>
    <w:rsid w:val="29452B8B"/>
    <w:rsid w:val="29B4657B"/>
    <w:rsid w:val="2C09177B"/>
    <w:rsid w:val="2D4609D6"/>
    <w:rsid w:val="306A027E"/>
    <w:rsid w:val="30B12BF1"/>
    <w:rsid w:val="31091081"/>
    <w:rsid w:val="31406FDD"/>
    <w:rsid w:val="333E321F"/>
    <w:rsid w:val="33B05ADC"/>
    <w:rsid w:val="34026586"/>
    <w:rsid w:val="3408616B"/>
    <w:rsid w:val="35C673C5"/>
    <w:rsid w:val="369F70A9"/>
    <w:rsid w:val="381C789A"/>
    <w:rsid w:val="3941547E"/>
    <w:rsid w:val="3A746C3B"/>
    <w:rsid w:val="3C464471"/>
    <w:rsid w:val="3CED2681"/>
    <w:rsid w:val="3EE44D3A"/>
    <w:rsid w:val="402A08D4"/>
    <w:rsid w:val="40C42CF0"/>
    <w:rsid w:val="41C73B79"/>
    <w:rsid w:val="42E874D3"/>
    <w:rsid w:val="430E1911"/>
    <w:rsid w:val="433A5C59"/>
    <w:rsid w:val="4359650D"/>
    <w:rsid w:val="43CB5548"/>
    <w:rsid w:val="447547BC"/>
    <w:rsid w:val="454724B5"/>
    <w:rsid w:val="45B11EE5"/>
    <w:rsid w:val="45F72659"/>
    <w:rsid w:val="46037C38"/>
    <w:rsid w:val="46AF6585"/>
    <w:rsid w:val="4B9A5798"/>
    <w:rsid w:val="4DEA5F62"/>
    <w:rsid w:val="4DF92CF9"/>
    <w:rsid w:val="4E607225"/>
    <w:rsid w:val="503735A8"/>
    <w:rsid w:val="519647E9"/>
    <w:rsid w:val="52B007B9"/>
    <w:rsid w:val="532213DF"/>
    <w:rsid w:val="5389269B"/>
    <w:rsid w:val="547B0D29"/>
    <w:rsid w:val="558B6968"/>
    <w:rsid w:val="56BA37D7"/>
    <w:rsid w:val="585338F8"/>
    <w:rsid w:val="5A3E691C"/>
    <w:rsid w:val="5A5468C1"/>
    <w:rsid w:val="5A9E620F"/>
    <w:rsid w:val="5B2F7529"/>
    <w:rsid w:val="5C13779B"/>
    <w:rsid w:val="5C4F5402"/>
    <w:rsid w:val="5C93750C"/>
    <w:rsid w:val="5CB0091F"/>
    <w:rsid w:val="5D862F00"/>
    <w:rsid w:val="5DBA0DD1"/>
    <w:rsid w:val="5EEC1FAF"/>
    <w:rsid w:val="5F1B0D98"/>
    <w:rsid w:val="5F4905E3"/>
    <w:rsid w:val="5F636C73"/>
    <w:rsid w:val="5F9272C5"/>
    <w:rsid w:val="61FB33CF"/>
    <w:rsid w:val="62CC5CA6"/>
    <w:rsid w:val="63390858"/>
    <w:rsid w:val="63C274B8"/>
    <w:rsid w:val="65E826C0"/>
    <w:rsid w:val="6687560B"/>
    <w:rsid w:val="66B21D89"/>
    <w:rsid w:val="67BB54A4"/>
    <w:rsid w:val="68AE414D"/>
    <w:rsid w:val="696F6360"/>
    <w:rsid w:val="6B3D7C7E"/>
    <w:rsid w:val="6B735376"/>
    <w:rsid w:val="6CAB36D8"/>
    <w:rsid w:val="6CDC5C43"/>
    <w:rsid w:val="6D18628B"/>
    <w:rsid w:val="6D326E35"/>
    <w:rsid w:val="706D3EDF"/>
    <w:rsid w:val="70D71FDC"/>
    <w:rsid w:val="71A55FFE"/>
    <w:rsid w:val="71CC7543"/>
    <w:rsid w:val="726D3849"/>
    <w:rsid w:val="73FD482B"/>
    <w:rsid w:val="75117320"/>
    <w:rsid w:val="753913DE"/>
    <w:rsid w:val="75E21BF7"/>
    <w:rsid w:val="76691AD0"/>
    <w:rsid w:val="79CC46E0"/>
    <w:rsid w:val="79DB277C"/>
    <w:rsid w:val="7C9E5802"/>
    <w:rsid w:val="7F543CB3"/>
    <w:rsid w:val="7F771A38"/>
  </w:rsids>
  <m:mathPr>
    <m:lMargin m:val="0"/>
    <m:mathFont m:val="Cambria Math"/>
    <m:rMargin m:val="0"/>
    <m:wrapIndent m:val="1440"/>
    <m:brkBin m:val="before"/>
    <m:brkBinSub m:val="--"/>
    <m:defJc m:val="centerGroup"/>
    <m:intLim m:val="subSup"/>
    <m:naryLim m:val="undOvr"/>
    <m:smallFrac m:val="0"/>
    <m:dispDef/>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字符"/>
    <w:link w:val="2"/>
    <w:qFormat/>
    <w:uiPriority w:val="0"/>
    <w:rPr>
      <w:kern w:val="2"/>
      <w:sz w:val="18"/>
      <w:szCs w:val="18"/>
    </w:rPr>
  </w:style>
  <w:style w:type="character" w:customStyle="1" w:styleId="8">
    <w:name w:val="页脚字符"/>
    <w:link w:val="3"/>
    <w:uiPriority w:val="0"/>
    <w:rPr>
      <w:kern w:val="2"/>
      <w:sz w:val="18"/>
      <w:szCs w:val="18"/>
    </w:rPr>
  </w:style>
  <w:style w:type="character" w:customStyle="1" w:styleId="9">
    <w:name w:val="页眉字符"/>
    <w:link w:val="4"/>
    <w:uiPriority w:val="0"/>
    <w:rPr>
      <w:kern w:val="2"/>
      <w:sz w:val="18"/>
      <w:szCs w:val="18"/>
    </w:rPr>
  </w:style>
  <w:style w:type="paragraph" w:customStyle="1" w:styleId="10">
    <w:name w:val="列出段落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701</Words>
  <Characters>3999</Characters>
  <Lines>33</Lines>
  <Paragraphs>9</Paragraphs>
  <TotalTime>0</TotalTime>
  <ScaleCrop>false</ScaleCrop>
  <LinksUpToDate>false</LinksUpToDate>
  <CharactersWithSpaces>4691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2017-03-25T01:55:00Z</dcterms:created>
  <dc:creator>User</dc:creator>
  <cp:lastModifiedBy>Administrator</cp:lastModifiedBy>
  <cp:lastPrinted>2017-03-25T01:55:00Z</cp:lastPrinted>
  <dcterms:modified xsi:type="dcterms:W3CDTF">2017-03-25T03:28:13Z</dcterms:modified>
  <dc:title>排版要求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